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BAB98" w14:textId="0A55DC39" w:rsidR="008B2849" w:rsidRPr="000F091C" w:rsidRDefault="003E484E" w:rsidP="0013384B">
      <w:pPr>
        <w:pStyle w:val="Heading3"/>
        <w:keepNext w:val="0"/>
        <w:numPr>
          <w:ilvl w:val="1"/>
          <w:numId w:val="3"/>
        </w:numPr>
        <w:spacing w:after="120" w:line="360" w:lineRule="auto"/>
        <w:contextualSpacing w:val="0"/>
        <w:rPr>
          <w:rFonts w:ascii="Arial" w:hAnsi="Arial" w:cs="Arial"/>
          <w:b/>
          <w:color w:val="auto"/>
          <w:sz w:val="28"/>
          <w:szCs w:val="28"/>
        </w:rPr>
      </w:pPr>
      <w:bookmarkStart w:id="0" w:name="_Toc429400483"/>
      <w:r>
        <w:rPr>
          <w:rFonts w:ascii="Arial" w:hAnsi="Arial" w:cs="Arial"/>
          <w:b/>
          <w:color w:val="auto"/>
          <w:sz w:val="28"/>
          <w:szCs w:val="28"/>
        </w:rPr>
        <w:t xml:space="preserve">External </w:t>
      </w:r>
      <w:r w:rsidR="0043562E">
        <w:rPr>
          <w:rFonts w:ascii="Arial" w:hAnsi="Arial" w:cs="Arial"/>
          <w:b/>
          <w:color w:val="auto"/>
          <w:sz w:val="28"/>
          <w:szCs w:val="28"/>
        </w:rPr>
        <w:t xml:space="preserve">Feedback </w:t>
      </w:r>
      <w:r>
        <w:rPr>
          <w:rFonts w:ascii="Arial" w:hAnsi="Arial" w:cs="Arial"/>
          <w:b/>
          <w:color w:val="auto"/>
          <w:sz w:val="28"/>
          <w:szCs w:val="28"/>
        </w:rPr>
        <w:t xml:space="preserve">and Complaints </w:t>
      </w:r>
      <w:r w:rsidR="008B2849" w:rsidRPr="000F091C">
        <w:rPr>
          <w:rFonts w:ascii="Arial" w:hAnsi="Arial" w:cs="Arial"/>
          <w:b/>
          <w:color w:val="auto"/>
          <w:sz w:val="28"/>
          <w:szCs w:val="28"/>
        </w:rPr>
        <w:t>Policy</w:t>
      </w:r>
      <w:bookmarkEnd w:id="0"/>
    </w:p>
    <w:p w14:paraId="2612A456" w14:textId="77777777" w:rsidR="008B2849" w:rsidRPr="000062A6" w:rsidRDefault="008B2849" w:rsidP="000062A6">
      <w:pPr>
        <w:pStyle w:val="Heading4"/>
        <w:keepNext w:val="0"/>
        <w:numPr>
          <w:ilvl w:val="2"/>
          <w:numId w:val="3"/>
        </w:numPr>
        <w:spacing w:before="0" w:after="12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0062A6">
        <w:rPr>
          <w:rFonts w:ascii="Arial" w:hAnsi="Arial" w:cs="Arial"/>
          <w:sz w:val="24"/>
          <w:szCs w:val="24"/>
        </w:rPr>
        <w:t>Policy Connections</w:t>
      </w:r>
    </w:p>
    <w:p w14:paraId="343740F9" w14:textId="77777777" w:rsidR="008B2849" w:rsidRPr="006E3C4A" w:rsidRDefault="008B2849" w:rsidP="00D87CDF">
      <w:pPr>
        <w:spacing w:after="120" w:line="360" w:lineRule="auto"/>
        <w:rPr>
          <w:rFonts w:ascii="Arial" w:hAnsi="Arial" w:cs="Arial"/>
          <w:szCs w:val="24"/>
        </w:rPr>
      </w:pPr>
      <w:r w:rsidRPr="006E3C4A">
        <w:rPr>
          <w:rFonts w:ascii="Arial" w:hAnsi="Arial" w:cs="Arial"/>
          <w:szCs w:val="24"/>
        </w:rPr>
        <w:t>This policy is compliant with National Standards for Disability Services</w:t>
      </w:r>
      <w:r>
        <w:rPr>
          <w:rFonts w:ascii="Arial" w:hAnsi="Arial" w:cs="Arial"/>
          <w:szCs w:val="24"/>
        </w:rPr>
        <w:t>,</w:t>
      </w:r>
      <w:r w:rsidRPr="006E3C4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in particular </w:t>
      </w:r>
      <w:r w:rsidRPr="006E3C4A">
        <w:rPr>
          <w:rFonts w:ascii="Arial" w:hAnsi="Arial" w:cs="Arial"/>
          <w:szCs w:val="24"/>
        </w:rPr>
        <w:t>Standard</w:t>
      </w:r>
      <w:r>
        <w:rPr>
          <w:rFonts w:ascii="Arial" w:hAnsi="Arial" w:cs="Arial"/>
          <w:szCs w:val="24"/>
        </w:rPr>
        <w:t> </w:t>
      </w:r>
      <w:r w:rsidRPr="006E3C4A">
        <w:rPr>
          <w:rFonts w:ascii="Arial" w:hAnsi="Arial" w:cs="Arial"/>
          <w:szCs w:val="24"/>
        </w:rPr>
        <w:t>1 Rights</w:t>
      </w:r>
      <w:r>
        <w:rPr>
          <w:rFonts w:ascii="Arial" w:hAnsi="Arial" w:cs="Arial"/>
          <w:szCs w:val="24"/>
        </w:rPr>
        <w:t xml:space="preserve"> and</w:t>
      </w:r>
      <w:r w:rsidRPr="006E3C4A">
        <w:rPr>
          <w:rFonts w:ascii="Arial" w:hAnsi="Arial" w:cs="Arial"/>
          <w:szCs w:val="24"/>
        </w:rPr>
        <w:t xml:space="preserve"> Standard 4 Feedback and Complaints, and the National Association of Community Legal Centres Accreditation Scheme.</w:t>
      </w:r>
    </w:p>
    <w:p w14:paraId="46C4601B" w14:textId="77777777" w:rsidR="008B2849" w:rsidRDefault="008B2849">
      <w:pPr>
        <w:spacing w:after="12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Relevant legislation includes:</w:t>
      </w:r>
    </w:p>
    <w:p w14:paraId="76A7C8DE" w14:textId="77777777" w:rsidR="008B2849" w:rsidRDefault="008B2849">
      <w:pPr>
        <w:spacing w:after="120" w:line="360" w:lineRule="auto"/>
        <w:ind w:left="720"/>
        <w:contextualSpacing/>
        <w:rPr>
          <w:rFonts w:ascii="Arial" w:hAnsi="Arial" w:cs="Arial"/>
          <w:i/>
          <w:szCs w:val="24"/>
        </w:rPr>
      </w:pPr>
      <w:r w:rsidRPr="006E3C4A">
        <w:rPr>
          <w:rFonts w:ascii="Arial" w:hAnsi="Arial" w:cs="Arial"/>
          <w:i/>
          <w:szCs w:val="24"/>
        </w:rPr>
        <w:t>Disability Services Act 1986 (Cth)</w:t>
      </w:r>
    </w:p>
    <w:p w14:paraId="1DD1DD6B" w14:textId="77777777" w:rsidR="008B2849" w:rsidRDefault="008B2849">
      <w:pPr>
        <w:spacing w:after="120" w:line="360" w:lineRule="auto"/>
        <w:ind w:left="720"/>
        <w:contextualSpacing/>
        <w:rPr>
          <w:rFonts w:ascii="Arial" w:hAnsi="Arial" w:cs="Arial"/>
          <w:i/>
          <w:szCs w:val="24"/>
        </w:rPr>
      </w:pPr>
      <w:r w:rsidRPr="006E3C4A">
        <w:rPr>
          <w:rFonts w:ascii="Arial" w:hAnsi="Arial" w:cs="Arial"/>
          <w:i/>
          <w:szCs w:val="24"/>
        </w:rPr>
        <w:t>Disability Discrimination Act 1992 (Cth)</w:t>
      </w:r>
    </w:p>
    <w:p w14:paraId="17281396" w14:textId="77777777" w:rsidR="008B2849" w:rsidRDefault="008B2849">
      <w:pPr>
        <w:spacing w:after="120" w:line="360" w:lineRule="auto"/>
        <w:ind w:left="720"/>
        <w:rPr>
          <w:rFonts w:ascii="Arial" w:hAnsi="Arial" w:cs="Arial"/>
          <w:i/>
          <w:szCs w:val="24"/>
        </w:rPr>
      </w:pPr>
      <w:r w:rsidRPr="006E3C4A">
        <w:rPr>
          <w:rFonts w:ascii="Arial" w:hAnsi="Arial" w:cs="Arial"/>
          <w:szCs w:val="24"/>
        </w:rPr>
        <w:t>Australian Privacy Principles under the</w:t>
      </w:r>
      <w:r w:rsidRPr="006E3C4A">
        <w:rPr>
          <w:rFonts w:ascii="Arial" w:hAnsi="Arial" w:cs="Arial"/>
          <w:i/>
          <w:szCs w:val="24"/>
        </w:rPr>
        <w:t xml:space="preserve"> Privacy Act 1988</w:t>
      </w:r>
      <w:r>
        <w:rPr>
          <w:rFonts w:ascii="Arial" w:hAnsi="Arial" w:cs="Arial"/>
          <w:i/>
          <w:szCs w:val="24"/>
        </w:rPr>
        <w:t xml:space="preserve"> (Cth)</w:t>
      </w:r>
    </w:p>
    <w:p w14:paraId="7784206E" w14:textId="77777777" w:rsidR="0043562E" w:rsidRDefault="0043562E">
      <w:pPr>
        <w:spacing w:after="120" w:line="360" w:lineRule="auto"/>
        <w:rPr>
          <w:rFonts w:ascii="Arial" w:hAnsi="Arial" w:cs="Arial"/>
          <w:szCs w:val="24"/>
        </w:rPr>
      </w:pPr>
      <w:r w:rsidRPr="0043562E">
        <w:rPr>
          <w:rFonts w:ascii="Arial" w:hAnsi="Arial" w:cs="Arial"/>
          <w:szCs w:val="24"/>
        </w:rPr>
        <w:t>This policy is supported by the Midlas Service Charter.</w:t>
      </w:r>
    </w:p>
    <w:p w14:paraId="22DD0BFB" w14:textId="77777777" w:rsidR="00545861" w:rsidRPr="0081512A" w:rsidRDefault="00545861" w:rsidP="0081512A">
      <w:pPr>
        <w:spacing w:after="12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policy does not provide detailed guidance on:</w:t>
      </w:r>
    </w:p>
    <w:p w14:paraId="152164F1" w14:textId="5766843B" w:rsidR="00545861" w:rsidRPr="00C861C9" w:rsidRDefault="00545861" w:rsidP="0081512A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  <w:szCs w:val="24"/>
        </w:rPr>
      </w:pPr>
      <w:r w:rsidRPr="00C861C9">
        <w:rPr>
          <w:rFonts w:ascii="Arial" w:hAnsi="Arial" w:cs="Arial"/>
          <w:szCs w:val="24"/>
        </w:rPr>
        <w:t xml:space="preserve">Staff grievance and dispute management – </w:t>
      </w:r>
      <w:r w:rsidR="00C861C9" w:rsidRPr="00C861C9">
        <w:rPr>
          <w:rFonts w:ascii="Arial" w:hAnsi="Arial" w:cs="Arial"/>
          <w:szCs w:val="24"/>
        </w:rPr>
        <w:t>refer to Midlas Grievance Procedure at 4.1.12</w:t>
      </w:r>
      <w:r w:rsidRPr="00C861C9">
        <w:rPr>
          <w:rFonts w:ascii="Arial" w:hAnsi="Arial" w:cs="Arial"/>
          <w:szCs w:val="24"/>
        </w:rPr>
        <w:t>.</w:t>
      </w:r>
    </w:p>
    <w:p w14:paraId="286D3FC3" w14:textId="19FE1895" w:rsidR="00C861C9" w:rsidRPr="009020D7" w:rsidRDefault="00545861" w:rsidP="00C861C9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  <w:szCs w:val="24"/>
        </w:rPr>
      </w:pPr>
      <w:r w:rsidRPr="00C861C9">
        <w:rPr>
          <w:rFonts w:ascii="Arial" w:hAnsi="Arial" w:cs="Arial"/>
          <w:szCs w:val="24"/>
        </w:rPr>
        <w:t xml:space="preserve">Employee performance management – refer to the </w:t>
      </w:r>
      <w:bookmarkStart w:id="1" w:name="_Ref416091637"/>
      <w:r w:rsidR="00C861C9">
        <w:rPr>
          <w:rFonts w:ascii="Arial" w:hAnsi="Arial" w:cs="Arial"/>
          <w:szCs w:val="24"/>
        </w:rPr>
        <w:t xml:space="preserve">Midlas </w:t>
      </w:r>
      <w:r w:rsidR="00C861C9" w:rsidRPr="009020D7">
        <w:rPr>
          <w:rFonts w:ascii="Arial" w:hAnsi="Arial" w:cs="Arial"/>
          <w:szCs w:val="24"/>
        </w:rPr>
        <w:t>Performance Management</w:t>
      </w:r>
      <w:bookmarkEnd w:id="1"/>
      <w:r w:rsidR="00C861C9" w:rsidRPr="009020D7">
        <w:rPr>
          <w:rFonts w:ascii="Arial" w:hAnsi="Arial" w:cs="Arial"/>
          <w:szCs w:val="24"/>
        </w:rPr>
        <w:t xml:space="preserve"> Procedure</w:t>
      </w:r>
      <w:r w:rsidR="00C861C9">
        <w:rPr>
          <w:rFonts w:ascii="Arial" w:hAnsi="Arial" w:cs="Arial"/>
          <w:szCs w:val="24"/>
        </w:rPr>
        <w:t xml:space="preserve"> at 4.1.11</w:t>
      </w:r>
    </w:p>
    <w:p w14:paraId="17005684" w14:textId="77777777" w:rsidR="008B2849" w:rsidRPr="006E3C4A" w:rsidRDefault="008B2849" w:rsidP="0013384B">
      <w:pPr>
        <w:pStyle w:val="Heading4"/>
        <w:keepNext w:val="0"/>
        <w:numPr>
          <w:ilvl w:val="2"/>
          <w:numId w:val="3"/>
        </w:numPr>
        <w:spacing w:before="0" w:after="12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6E3C4A">
        <w:rPr>
          <w:rFonts w:ascii="Arial" w:hAnsi="Arial" w:cs="Arial"/>
          <w:sz w:val="24"/>
          <w:szCs w:val="24"/>
        </w:rPr>
        <w:t>Policy Statement</w:t>
      </w:r>
    </w:p>
    <w:p w14:paraId="73EC62E7" w14:textId="781F8AD9" w:rsidR="00F736C7" w:rsidRPr="001869BC" w:rsidRDefault="009968DF" w:rsidP="00F736C7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</w:rPr>
      </w:pPr>
      <w:r w:rsidRPr="001869BC">
        <w:rPr>
          <w:rFonts w:ascii="Arial" w:hAnsi="Arial" w:cs="Arial"/>
          <w:szCs w:val="24"/>
        </w:rPr>
        <w:t>Midlas is committed to delivering quality services</w:t>
      </w:r>
      <w:r w:rsidR="0081512A">
        <w:rPr>
          <w:rFonts w:ascii="Arial" w:hAnsi="Arial" w:cs="Arial"/>
          <w:szCs w:val="24"/>
        </w:rPr>
        <w:t xml:space="preserve">.  </w:t>
      </w:r>
      <w:r w:rsidR="00E629B5" w:rsidRPr="00B812B2">
        <w:rPr>
          <w:rFonts w:ascii="Arial" w:hAnsi="Arial" w:cs="Arial"/>
          <w:szCs w:val="24"/>
        </w:rPr>
        <w:t xml:space="preserve">Any person or organisation accessing services and programs provided by the </w:t>
      </w:r>
      <w:r w:rsidR="00E629B5">
        <w:rPr>
          <w:rFonts w:ascii="Arial" w:hAnsi="Arial" w:cs="Arial"/>
          <w:szCs w:val="24"/>
        </w:rPr>
        <w:t>Midlas</w:t>
      </w:r>
      <w:r w:rsidR="00E629B5" w:rsidRPr="00B812B2">
        <w:rPr>
          <w:rFonts w:ascii="Arial" w:hAnsi="Arial" w:cs="Arial"/>
          <w:szCs w:val="24"/>
        </w:rPr>
        <w:t xml:space="preserve">, or those affected by </w:t>
      </w:r>
      <w:r w:rsidR="00F736C7">
        <w:rPr>
          <w:rFonts w:ascii="Arial" w:hAnsi="Arial" w:cs="Arial"/>
          <w:szCs w:val="24"/>
        </w:rPr>
        <w:t>Midlas’</w:t>
      </w:r>
      <w:r w:rsidR="00F736C7" w:rsidRPr="00B812B2">
        <w:rPr>
          <w:rFonts w:ascii="Arial" w:hAnsi="Arial" w:cs="Arial"/>
          <w:szCs w:val="24"/>
        </w:rPr>
        <w:t xml:space="preserve"> </w:t>
      </w:r>
      <w:r w:rsidR="00E629B5" w:rsidRPr="001869BC">
        <w:rPr>
          <w:rFonts w:ascii="Arial" w:hAnsi="Arial" w:cs="Arial"/>
          <w:szCs w:val="24"/>
        </w:rPr>
        <w:t>operations, has the right to provide feedback and make a complaint</w:t>
      </w:r>
      <w:r w:rsidR="0081512A">
        <w:rPr>
          <w:rFonts w:ascii="Arial" w:hAnsi="Arial" w:cs="Arial"/>
          <w:szCs w:val="24"/>
        </w:rPr>
        <w:t xml:space="preserve">.  </w:t>
      </w:r>
      <w:r w:rsidR="00F736C7" w:rsidRPr="00392761">
        <w:rPr>
          <w:rFonts w:ascii="Arial" w:hAnsi="Arial" w:cs="Arial"/>
        </w:rPr>
        <w:t>Feedback</w:t>
      </w:r>
      <w:r w:rsidR="00F736C7" w:rsidRPr="001869BC">
        <w:rPr>
          <w:rFonts w:ascii="Arial" w:hAnsi="Arial" w:cs="Arial"/>
          <w:b/>
        </w:rPr>
        <w:t xml:space="preserve"> </w:t>
      </w:r>
      <w:r w:rsidR="00F736C7" w:rsidRPr="001869BC">
        <w:rPr>
          <w:rFonts w:ascii="Arial" w:hAnsi="Arial" w:cs="Arial"/>
        </w:rPr>
        <w:t>is</w:t>
      </w:r>
      <w:r w:rsidR="00F736C7" w:rsidRPr="001869BC">
        <w:rPr>
          <w:rFonts w:ascii="Arial" w:hAnsi="Arial" w:cs="Arial"/>
          <w:b/>
        </w:rPr>
        <w:t xml:space="preserve"> </w:t>
      </w:r>
      <w:r w:rsidR="00F736C7">
        <w:rPr>
          <w:rFonts w:ascii="Arial" w:hAnsi="Arial" w:cs="Arial"/>
          <w:color w:val="000000"/>
        </w:rPr>
        <w:t xml:space="preserve">information provided </w:t>
      </w:r>
      <w:r w:rsidR="00F736C7" w:rsidRPr="001869BC">
        <w:rPr>
          <w:rFonts w:ascii="Arial" w:hAnsi="Arial" w:cs="Arial"/>
          <w:color w:val="000000"/>
        </w:rPr>
        <w:t xml:space="preserve">to </w:t>
      </w:r>
      <w:r w:rsidR="00F736C7">
        <w:rPr>
          <w:rFonts w:ascii="Arial" w:hAnsi="Arial" w:cs="Arial"/>
        </w:rPr>
        <w:t>Midlas</w:t>
      </w:r>
      <w:r w:rsidR="00F736C7" w:rsidRPr="001869BC">
        <w:rPr>
          <w:rFonts w:ascii="Arial" w:hAnsi="Arial" w:cs="Arial"/>
        </w:rPr>
        <w:t xml:space="preserve"> </w:t>
      </w:r>
      <w:r w:rsidR="00F736C7" w:rsidRPr="001869BC">
        <w:rPr>
          <w:rFonts w:ascii="Arial" w:hAnsi="Arial" w:cs="Arial"/>
          <w:color w:val="000000"/>
        </w:rPr>
        <w:t>about any aspect of its service, program and activities</w:t>
      </w:r>
      <w:r w:rsidR="00F736C7">
        <w:rPr>
          <w:rFonts w:ascii="Arial" w:hAnsi="Arial" w:cs="Arial"/>
          <w:color w:val="000000"/>
        </w:rPr>
        <w:t xml:space="preserve">, while a </w:t>
      </w:r>
      <w:r w:rsidR="00F736C7" w:rsidRPr="00392761">
        <w:rPr>
          <w:rFonts w:ascii="Arial" w:hAnsi="Arial" w:cs="Arial"/>
        </w:rPr>
        <w:t>complaint</w:t>
      </w:r>
      <w:r w:rsidR="00F736C7" w:rsidRPr="001869BC">
        <w:rPr>
          <w:rFonts w:ascii="Arial" w:hAnsi="Arial" w:cs="Arial"/>
        </w:rPr>
        <w:t xml:space="preserve"> is any written or verbal statement outlining a problem or concern involving </w:t>
      </w:r>
      <w:r w:rsidR="00F736C7" w:rsidRPr="00033AFF">
        <w:rPr>
          <w:rFonts w:ascii="Arial" w:hAnsi="Arial" w:cs="Arial"/>
        </w:rPr>
        <w:t>Midlas</w:t>
      </w:r>
      <w:r w:rsidR="00F736C7" w:rsidRPr="001869BC">
        <w:rPr>
          <w:rFonts w:ascii="Arial" w:hAnsi="Arial" w:cs="Arial"/>
          <w:color w:val="000000"/>
        </w:rPr>
        <w:t>.</w:t>
      </w:r>
    </w:p>
    <w:p w14:paraId="43A24377" w14:textId="44673F8A" w:rsidR="00AA2018" w:rsidRPr="00327EB0" w:rsidRDefault="00E217FE" w:rsidP="001869BC">
      <w:pPr>
        <w:pStyle w:val="PlainText"/>
        <w:spacing w:after="120" w:line="360" w:lineRule="auto"/>
        <w:rPr>
          <w:rFonts w:ascii="Arial" w:hAnsi="Arial" w:cs="Arial"/>
          <w:szCs w:val="24"/>
        </w:rPr>
      </w:pPr>
      <w:r w:rsidRPr="001869BC">
        <w:rPr>
          <w:rFonts w:ascii="Arial" w:hAnsi="Arial" w:cs="Arial"/>
          <w:sz w:val="24"/>
          <w:szCs w:val="24"/>
        </w:rPr>
        <w:t xml:space="preserve">Midlas recognises </w:t>
      </w:r>
      <w:r w:rsidRPr="001869BC">
        <w:rPr>
          <w:rFonts w:ascii="Arial" w:hAnsi="Arial" w:cs="Arial"/>
          <w:color w:val="000000"/>
          <w:sz w:val="24"/>
          <w:szCs w:val="24"/>
        </w:rPr>
        <w:t>that</w:t>
      </w:r>
      <w:r w:rsidRPr="001869BC">
        <w:rPr>
          <w:rFonts w:ascii="Arial" w:hAnsi="Arial" w:cs="Arial"/>
          <w:sz w:val="24"/>
          <w:szCs w:val="24"/>
        </w:rPr>
        <w:t xml:space="preserve"> clients and stakeholders need avenues to give feedback or raise</w:t>
      </w:r>
      <w:r w:rsidRPr="0033111D">
        <w:rPr>
          <w:rFonts w:ascii="Arial" w:hAnsi="Arial" w:cs="Arial"/>
          <w:sz w:val="24"/>
          <w:szCs w:val="24"/>
        </w:rPr>
        <w:t xml:space="preserve"> complaints</w:t>
      </w:r>
      <w:r w:rsidR="002D6302">
        <w:rPr>
          <w:rFonts w:ascii="Arial" w:hAnsi="Arial" w:cs="Arial"/>
          <w:sz w:val="24"/>
          <w:szCs w:val="24"/>
        </w:rPr>
        <w:t>.</w:t>
      </w:r>
      <w:r w:rsidR="0081512A">
        <w:rPr>
          <w:rFonts w:ascii="Arial" w:hAnsi="Arial" w:cs="Arial"/>
          <w:sz w:val="24"/>
          <w:szCs w:val="24"/>
        </w:rPr>
        <w:t xml:space="preserve">  </w:t>
      </w:r>
      <w:r w:rsidR="009968DF" w:rsidRPr="001869BC">
        <w:rPr>
          <w:rFonts w:ascii="Arial" w:hAnsi="Arial" w:cs="Arial"/>
          <w:sz w:val="24"/>
          <w:szCs w:val="24"/>
        </w:rPr>
        <w:t xml:space="preserve">The Complaints </w:t>
      </w:r>
      <w:r w:rsidR="002D6302">
        <w:rPr>
          <w:rFonts w:ascii="Arial" w:hAnsi="Arial" w:cs="Arial"/>
          <w:sz w:val="24"/>
          <w:szCs w:val="24"/>
        </w:rPr>
        <w:t>Management</w:t>
      </w:r>
      <w:r w:rsidR="002D6302" w:rsidRPr="001869BC">
        <w:rPr>
          <w:rFonts w:ascii="Arial" w:hAnsi="Arial" w:cs="Arial"/>
          <w:sz w:val="24"/>
          <w:szCs w:val="24"/>
        </w:rPr>
        <w:t xml:space="preserve"> </w:t>
      </w:r>
      <w:r w:rsidR="009968DF" w:rsidRPr="001869BC">
        <w:rPr>
          <w:rFonts w:ascii="Arial" w:hAnsi="Arial" w:cs="Arial"/>
          <w:sz w:val="24"/>
          <w:szCs w:val="24"/>
        </w:rPr>
        <w:t>Procedure ensure</w:t>
      </w:r>
      <w:r w:rsidR="00A56F06">
        <w:rPr>
          <w:rFonts w:ascii="Arial" w:hAnsi="Arial" w:cs="Arial"/>
          <w:sz w:val="24"/>
          <w:szCs w:val="24"/>
        </w:rPr>
        <w:t>s</w:t>
      </w:r>
      <w:r w:rsidR="009968DF" w:rsidRPr="001869BC">
        <w:rPr>
          <w:rFonts w:ascii="Arial" w:hAnsi="Arial" w:cs="Arial"/>
          <w:sz w:val="24"/>
          <w:szCs w:val="24"/>
        </w:rPr>
        <w:t xml:space="preserve"> that </w:t>
      </w:r>
      <w:r w:rsidR="00A56F06">
        <w:rPr>
          <w:rFonts w:ascii="Arial" w:hAnsi="Arial" w:cs="Arial"/>
          <w:sz w:val="24"/>
          <w:szCs w:val="24"/>
        </w:rPr>
        <w:t>complaints</w:t>
      </w:r>
      <w:r w:rsidR="00A56F06" w:rsidRPr="001869BC">
        <w:rPr>
          <w:rFonts w:ascii="Arial" w:hAnsi="Arial" w:cs="Arial"/>
          <w:sz w:val="24"/>
          <w:szCs w:val="24"/>
        </w:rPr>
        <w:t xml:space="preserve"> </w:t>
      </w:r>
      <w:r w:rsidR="009968DF" w:rsidRPr="001869BC">
        <w:rPr>
          <w:rFonts w:ascii="Arial" w:hAnsi="Arial" w:cs="Arial"/>
          <w:sz w:val="24"/>
          <w:szCs w:val="24"/>
        </w:rPr>
        <w:t xml:space="preserve">received </w:t>
      </w:r>
      <w:r w:rsidR="00A56F06">
        <w:rPr>
          <w:rFonts w:ascii="Arial" w:hAnsi="Arial" w:cs="Arial"/>
          <w:sz w:val="24"/>
          <w:szCs w:val="24"/>
        </w:rPr>
        <w:t>are</w:t>
      </w:r>
      <w:r w:rsidR="00A56F06" w:rsidRPr="001869BC">
        <w:rPr>
          <w:rFonts w:ascii="Arial" w:hAnsi="Arial" w:cs="Arial"/>
          <w:sz w:val="24"/>
          <w:szCs w:val="24"/>
        </w:rPr>
        <w:t xml:space="preserve"> </w:t>
      </w:r>
      <w:r w:rsidR="002D6302">
        <w:rPr>
          <w:rFonts w:ascii="Arial" w:hAnsi="Arial" w:cs="Arial"/>
          <w:sz w:val="24"/>
          <w:szCs w:val="24"/>
        </w:rPr>
        <w:t>addressed</w:t>
      </w:r>
      <w:r w:rsidR="002D6302" w:rsidRPr="001869BC">
        <w:rPr>
          <w:rFonts w:ascii="Arial" w:hAnsi="Arial" w:cs="Arial"/>
          <w:sz w:val="24"/>
          <w:szCs w:val="24"/>
        </w:rPr>
        <w:t xml:space="preserve"> in </w:t>
      </w:r>
      <w:r w:rsidR="002D6302" w:rsidRPr="0033111D">
        <w:rPr>
          <w:rFonts w:ascii="Arial" w:hAnsi="Arial" w:cs="Arial"/>
          <w:sz w:val="24"/>
          <w:szCs w:val="24"/>
        </w:rPr>
        <w:t xml:space="preserve">ways that ensure access and equity, timeliness, </w:t>
      </w:r>
      <w:r w:rsidR="002D6302">
        <w:rPr>
          <w:rFonts w:ascii="Arial" w:hAnsi="Arial" w:cs="Arial"/>
          <w:sz w:val="24"/>
          <w:szCs w:val="24"/>
        </w:rPr>
        <w:t xml:space="preserve">confidentiality, </w:t>
      </w:r>
      <w:r w:rsidR="002D6302" w:rsidRPr="0033111D">
        <w:rPr>
          <w:rFonts w:ascii="Arial" w:hAnsi="Arial" w:cs="Arial"/>
          <w:sz w:val="24"/>
          <w:szCs w:val="24"/>
        </w:rPr>
        <w:t>accountability and transparency</w:t>
      </w:r>
      <w:r w:rsidR="0081512A">
        <w:rPr>
          <w:rFonts w:ascii="Arial" w:hAnsi="Arial" w:cs="Arial"/>
          <w:sz w:val="24"/>
          <w:szCs w:val="24"/>
        </w:rPr>
        <w:t xml:space="preserve">.  </w:t>
      </w:r>
    </w:p>
    <w:p w14:paraId="4F0C9776" w14:textId="77777777" w:rsidR="008B2849" w:rsidRPr="006E3C4A" w:rsidRDefault="00033AFF" w:rsidP="0013384B">
      <w:pPr>
        <w:pStyle w:val="Heading4"/>
        <w:keepNext w:val="0"/>
        <w:numPr>
          <w:ilvl w:val="2"/>
          <w:numId w:val="3"/>
        </w:numPr>
        <w:spacing w:before="0" w:after="12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B7731A">
        <w:rPr>
          <w:rFonts w:ascii="Arial" w:hAnsi="Arial" w:cs="Arial"/>
          <w:sz w:val="24"/>
          <w:szCs w:val="24"/>
        </w:rPr>
        <w:t>Communicating</w:t>
      </w:r>
      <w:r>
        <w:rPr>
          <w:rFonts w:ascii="Arial" w:hAnsi="Arial" w:cs="Arial"/>
          <w:sz w:val="24"/>
          <w:szCs w:val="24"/>
        </w:rPr>
        <w:t xml:space="preserve"> the Feedback and Complaints Policy</w:t>
      </w:r>
    </w:p>
    <w:p w14:paraId="54ED86F3" w14:textId="77777777" w:rsidR="007F73EF" w:rsidRPr="009342AA" w:rsidRDefault="007F73EF" w:rsidP="009342AA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szCs w:val="24"/>
        </w:rPr>
      </w:pPr>
      <w:r w:rsidRPr="009342AA">
        <w:rPr>
          <w:rFonts w:ascii="Arial" w:hAnsi="Arial" w:cs="Arial"/>
          <w:szCs w:val="24"/>
        </w:rPr>
        <w:t xml:space="preserve">The process for communicating feedback and complaints to Midlas is conveyed to all workers, Board Directors, clients and stakeholders.  </w:t>
      </w:r>
    </w:p>
    <w:p w14:paraId="039DB9CC" w14:textId="77777777" w:rsidR="007F73EF" w:rsidRDefault="007F73EF" w:rsidP="001869BC">
      <w:pPr>
        <w:spacing w:after="120" w:line="360" w:lineRule="auto"/>
        <w:rPr>
          <w:rFonts w:ascii="Arial" w:hAnsi="Arial" w:cs="Arial"/>
          <w:szCs w:val="24"/>
        </w:rPr>
      </w:pPr>
    </w:p>
    <w:p w14:paraId="15F27CE6" w14:textId="7A117A8A" w:rsidR="00371B83" w:rsidRPr="00D87CDF" w:rsidRDefault="00371B83" w:rsidP="001869BC">
      <w:pPr>
        <w:spacing w:after="12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</w:rPr>
        <w:t>This information is provided verbally to clients, in the engagement and closure letters, is available on the website and is included in resources and publications as appropriate</w:t>
      </w:r>
      <w:r w:rsidR="007F73EF">
        <w:rPr>
          <w:rFonts w:ascii="Arial" w:hAnsi="Arial" w:cs="Arial"/>
        </w:rPr>
        <w:t>.</w:t>
      </w:r>
    </w:p>
    <w:p w14:paraId="032BC429" w14:textId="77777777" w:rsidR="00033AFF" w:rsidRPr="00B4219F" w:rsidRDefault="00033AFF" w:rsidP="0013384B">
      <w:pPr>
        <w:pStyle w:val="Heading4"/>
        <w:keepNext w:val="0"/>
        <w:numPr>
          <w:ilvl w:val="2"/>
          <w:numId w:val="3"/>
        </w:numPr>
        <w:spacing w:before="0" w:after="12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Receiving Complaints and other F</w:t>
      </w:r>
      <w:r w:rsidRPr="00B4219F">
        <w:rPr>
          <w:rFonts w:ascii="Arial" w:hAnsi="Arial" w:cs="Arial"/>
          <w:sz w:val="24"/>
          <w:szCs w:val="24"/>
        </w:rPr>
        <w:t>eedback</w:t>
      </w:r>
    </w:p>
    <w:p w14:paraId="41111D61" w14:textId="652F15C4" w:rsidR="00033AFF" w:rsidRDefault="00033AFF" w:rsidP="00C21DCB">
      <w:pPr>
        <w:pStyle w:val="Heading3"/>
        <w:keepNext w:val="0"/>
        <w:spacing w:after="120" w:line="360" w:lineRule="auto"/>
        <w:contextualSpacing w:val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All </w:t>
      </w:r>
      <w:r w:rsidR="00795CCF">
        <w:rPr>
          <w:rFonts w:ascii="Arial" w:hAnsi="Arial" w:cs="Arial"/>
          <w:color w:val="auto"/>
          <w:sz w:val="24"/>
          <w:szCs w:val="24"/>
        </w:rPr>
        <w:t xml:space="preserve">Workers </w:t>
      </w:r>
      <w:r>
        <w:rPr>
          <w:rFonts w:ascii="Arial" w:hAnsi="Arial" w:cs="Arial"/>
          <w:color w:val="auto"/>
          <w:sz w:val="24"/>
          <w:szCs w:val="24"/>
        </w:rPr>
        <w:t xml:space="preserve">are able to receive feedback </w:t>
      </w:r>
      <w:r w:rsidR="007F73EF">
        <w:rPr>
          <w:rFonts w:ascii="Arial" w:hAnsi="Arial" w:cs="Arial"/>
          <w:color w:val="auto"/>
          <w:sz w:val="24"/>
          <w:szCs w:val="24"/>
        </w:rPr>
        <w:t>and</w:t>
      </w:r>
      <w:r>
        <w:rPr>
          <w:rFonts w:ascii="Arial" w:hAnsi="Arial" w:cs="Arial"/>
          <w:color w:val="auto"/>
          <w:sz w:val="24"/>
          <w:szCs w:val="24"/>
        </w:rPr>
        <w:t xml:space="preserve"> complaint</w:t>
      </w:r>
      <w:r w:rsidR="007F73EF">
        <w:rPr>
          <w:rFonts w:ascii="Arial" w:hAnsi="Arial" w:cs="Arial"/>
          <w:color w:val="auto"/>
          <w:sz w:val="24"/>
          <w:szCs w:val="24"/>
        </w:rPr>
        <w:t>s</w:t>
      </w:r>
      <w:r>
        <w:rPr>
          <w:rFonts w:ascii="Arial" w:hAnsi="Arial" w:cs="Arial"/>
          <w:color w:val="auto"/>
          <w:sz w:val="24"/>
          <w:szCs w:val="24"/>
        </w:rPr>
        <w:t xml:space="preserve"> verbally or in writing</w:t>
      </w:r>
      <w:r w:rsidR="0081512A">
        <w:rPr>
          <w:rFonts w:ascii="Arial" w:hAnsi="Arial" w:cs="Arial"/>
          <w:color w:val="auto"/>
          <w:sz w:val="24"/>
          <w:szCs w:val="24"/>
        </w:rPr>
        <w:t xml:space="preserve">.  </w:t>
      </w:r>
      <w:r>
        <w:rPr>
          <w:rFonts w:ascii="Arial" w:hAnsi="Arial" w:cs="Arial"/>
          <w:color w:val="auto"/>
          <w:sz w:val="24"/>
          <w:szCs w:val="24"/>
        </w:rPr>
        <w:t xml:space="preserve">Information on the process for accepting a complaint or </w:t>
      </w:r>
      <w:r w:rsidRPr="00371B83">
        <w:rPr>
          <w:rFonts w:ascii="Arial" w:eastAsia="Times New Roman" w:hAnsi="Arial" w:cs="Arial"/>
          <w:color w:val="auto"/>
          <w:sz w:val="24"/>
          <w:szCs w:val="24"/>
        </w:rPr>
        <w:t>managing feedback or other comments can be found in the</w:t>
      </w:r>
      <w:r w:rsidRPr="002C46A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371B83" w:rsidRPr="009342AA">
        <w:rPr>
          <w:rFonts w:ascii="Arial" w:eastAsia="Times New Roman" w:hAnsi="Arial" w:cs="Arial"/>
          <w:color w:val="auto"/>
          <w:sz w:val="24"/>
          <w:szCs w:val="24"/>
        </w:rPr>
        <w:t xml:space="preserve">Complaints </w:t>
      </w:r>
      <w:r w:rsidR="007F73EF">
        <w:rPr>
          <w:rFonts w:ascii="Arial" w:eastAsia="Times New Roman" w:hAnsi="Arial" w:cs="Arial"/>
          <w:color w:val="auto"/>
          <w:sz w:val="24"/>
          <w:szCs w:val="24"/>
        </w:rPr>
        <w:t>Management</w:t>
      </w:r>
      <w:r w:rsidR="007F73EF" w:rsidRPr="009342A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371B83" w:rsidRPr="009342AA">
        <w:rPr>
          <w:rFonts w:ascii="Arial" w:eastAsia="Times New Roman" w:hAnsi="Arial" w:cs="Arial"/>
          <w:color w:val="auto"/>
          <w:sz w:val="24"/>
          <w:szCs w:val="24"/>
        </w:rPr>
        <w:t>Procedure</w:t>
      </w:r>
      <w:r w:rsidR="00371B83" w:rsidRPr="00371B83">
        <w:rPr>
          <w:rFonts w:ascii="Arial" w:eastAsia="Times New Roman" w:hAnsi="Arial" w:cs="Arial"/>
          <w:color w:val="auto"/>
          <w:sz w:val="24"/>
          <w:szCs w:val="24"/>
        </w:rPr>
        <w:t>.</w:t>
      </w:r>
      <w:r w:rsidR="00C21DCB" w:rsidRPr="00C21DCB"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46A2CC50" w14:textId="6EFBB296" w:rsidR="00C21DCB" w:rsidRPr="002C46A7" w:rsidRDefault="007F73EF" w:rsidP="002C46A7">
      <w:pPr>
        <w:pStyle w:val="Heading3"/>
        <w:keepNext w:val="0"/>
        <w:spacing w:after="120" w:line="360" w:lineRule="auto"/>
        <w:contextualSpacing w:val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</w:t>
      </w:r>
      <w:r w:rsidR="00C21DCB" w:rsidRPr="002C46A7">
        <w:rPr>
          <w:rFonts w:ascii="Arial" w:hAnsi="Arial" w:cs="Arial"/>
          <w:color w:val="auto"/>
          <w:sz w:val="24"/>
          <w:szCs w:val="24"/>
        </w:rPr>
        <w:t xml:space="preserve">n external agency or support person </w:t>
      </w:r>
      <w:r>
        <w:rPr>
          <w:rFonts w:ascii="Arial" w:hAnsi="Arial" w:cs="Arial"/>
          <w:color w:val="auto"/>
          <w:sz w:val="24"/>
          <w:szCs w:val="24"/>
        </w:rPr>
        <w:t xml:space="preserve">may be used </w:t>
      </w:r>
      <w:r w:rsidR="00C21DCB" w:rsidRPr="002C46A7">
        <w:rPr>
          <w:rFonts w:ascii="Arial" w:hAnsi="Arial" w:cs="Arial"/>
          <w:color w:val="auto"/>
          <w:sz w:val="24"/>
          <w:szCs w:val="24"/>
        </w:rPr>
        <w:t xml:space="preserve">to make a complaint </w:t>
      </w:r>
      <w:r>
        <w:rPr>
          <w:rFonts w:ascii="Arial" w:hAnsi="Arial" w:cs="Arial"/>
          <w:color w:val="auto"/>
          <w:sz w:val="24"/>
          <w:szCs w:val="24"/>
        </w:rPr>
        <w:t>or provide feedback</w:t>
      </w:r>
      <w:r w:rsidR="002C46A7">
        <w:rPr>
          <w:rFonts w:ascii="Arial" w:hAnsi="Arial" w:cs="Arial"/>
          <w:color w:val="auto"/>
          <w:sz w:val="24"/>
          <w:szCs w:val="24"/>
        </w:rPr>
        <w:t xml:space="preserve">. </w:t>
      </w:r>
      <w:r>
        <w:rPr>
          <w:rFonts w:ascii="Arial" w:hAnsi="Arial" w:cs="Arial"/>
          <w:color w:val="auto"/>
          <w:sz w:val="24"/>
          <w:szCs w:val="24"/>
        </w:rPr>
        <w:t>A</w:t>
      </w:r>
      <w:r w:rsidR="00C21DCB" w:rsidRPr="002C46A7">
        <w:rPr>
          <w:rFonts w:ascii="Arial" w:hAnsi="Arial" w:cs="Arial"/>
          <w:color w:val="auto"/>
          <w:sz w:val="24"/>
          <w:szCs w:val="24"/>
        </w:rPr>
        <w:t>nonymous feedback</w:t>
      </w:r>
      <w:r>
        <w:rPr>
          <w:rFonts w:ascii="Arial" w:hAnsi="Arial" w:cs="Arial"/>
          <w:color w:val="auto"/>
          <w:sz w:val="24"/>
          <w:szCs w:val="24"/>
        </w:rPr>
        <w:t xml:space="preserve"> and complaints can be </w:t>
      </w:r>
      <w:r w:rsidR="00327F51">
        <w:rPr>
          <w:rFonts w:ascii="Arial" w:hAnsi="Arial" w:cs="Arial"/>
          <w:color w:val="auto"/>
          <w:sz w:val="24"/>
          <w:szCs w:val="24"/>
        </w:rPr>
        <w:t>made</w:t>
      </w:r>
      <w:r w:rsidR="00C21DCB" w:rsidRPr="002C46A7">
        <w:rPr>
          <w:rFonts w:ascii="Arial" w:hAnsi="Arial" w:cs="Arial"/>
          <w:color w:val="auto"/>
          <w:sz w:val="24"/>
          <w:szCs w:val="24"/>
        </w:rPr>
        <w:t xml:space="preserve"> through the suggestion box</w:t>
      </w:r>
      <w:r w:rsidR="009342AA">
        <w:rPr>
          <w:rFonts w:ascii="Arial" w:hAnsi="Arial" w:cs="Arial"/>
          <w:color w:val="auto"/>
          <w:sz w:val="24"/>
          <w:szCs w:val="24"/>
        </w:rPr>
        <w:t xml:space="preserve"> located in reception</w:t>
      </w:r>
      <w:r w:rsidR="002C46A7">
        <w:rPr>
          <w:rFonts w:ascii="Arial" w:hAnsi="Arial" w:cs="Arial"/>
          <w:color w:val="auto"/>
          <w:sz w:val="24"/>
          <w:szCs w:val="24"/>
        </w:rPr>
        <w:t>.</w:t>
      </w:r>
      <w:r w:rsidR="00327F51">
        <w:rPr>
          <w:rFonts w:ascii="Arial" w:hAnsi="Arial" w:cs="Arial"/>
          <w:color w:val="auto"/>
          <w:sz w:val="24"/>
          <w:szCs w:val="24"/>
        </w:rPr>
        <w:t xml:space="preserve"> Anonymous complaints will be addressed as much as possible based on the information provided. </w:t>
      </w:r>
    </w:p>
    <w:p w14:paraId="48A0ECD4" w14:textId="399546FC" w:rsidR="00D87CDF" w:rsidRPr="001869BC" w:rsidRDefault="00327F51" w:rsidP="0013384B">
      <w:pPr>
        <w:pStyle w:val="Heading4"/>
        <w:keepNext w:val="0"/>
        <w:numPr>
          <w:ilvl w:val="2"/>
          <w:numId w:val="3"/>
        </w:numPr>
        <w:spacing w:before="0" w:after="12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Overview of </w:t>
      </w:r>
      <w:r w:rsidR="003E484E">
        <w:rPr>
          <w:rFonts w:ascii="Arial" w:hAnsi="Arial" w:cs="Arial"/>
          <w:sz w:val="24"/>
          <w:szCs w:val="24"/>
        </w:rPr>
        <w:t xml:space="preserve">the </w:t>
      </w:r>
      <w:r w:rsidR="004052EB">
        <w:rPr>
          <w:rFonts w:ascii="Arial" w:hAnsi="Arial" w:cs="Arial"/>
          <w:sz w:val="24"/>
          <w:szCs w:val="24"/>
        </w:rPr>
        <w:t>C</w:t>
      </w:r>
      <w:r w:rsidR="00D87CDF" w:rsidRPr="001869BC">
        <w:rPr>
          <w:rFonts w:ascii="Arial" w:hAnsi="Arial" w:cs="Arial"/>
          <w:sz w:val="24"/>
          <w:szCs w:val="24"/>
        </w:rPr>
        <w:t>omplaint</w:t>
      </w:r>
      <w:r w:rsidR="004052EB">
        <w:rPr>
          <w:rFonts w:ascii="Arial" w:hAnsi="Arial" w:cs="Arial"/>
          <w:sz w:val="24"/>
          <w:szCs w:val="24"/>
        </w:rPr>
        <w:t>s</w:t>
      </w:r>
      <w:r w:rsidR="00D87CDF" w:rsidRPr="001869BC">
        <w:rPr>
          <w:rFonts w:ascii="Arial" w:hAnsi="Arial" w:cs="Arial"/>
          <w:sz w:val="24"/>
          <w:szCs w:val="24"/>
        </w:rPr>
        <w:t xml:space="preserve"> </w:t>
      </w:r>
      <w:r w:rsidR="004052EB">
        <w:rPr>
          <w:rFonts w:ascii="Arial" w:hAnsi="Arial" w:cs="Arial"/>
          <w:sz w:val="24"/>
          <w:szCs w:val="24"/>
        </w:rPr>
        <w:t xml:space="preserve">Management </w:t>
      </w:r>
      <w:r w:rsidR="003E484E" w:rsidRPr="001869BC">
        <w:rPr>
          <w:rFonts w:ascii="Arial" w:hAnsi="Arial" w:cs="Arial"/>
          <w:sz w:val="24"/>
          <w:szCs w:val="24"/>
        </w:rPr>
        <w:t>Proce</w:t>
      </w:r>
      <w:r w:rsidR="003E484E">
        <w:rPr>
          <w:rFonts w:ascii="Arial" w:hAnsi="Arial" w:cs="Arial"/>
          <w:sz w:val="24"/>
          <w:szCs w:val="24"/>
        </w:rPr>
        <w:t>ss</w:t>
      </w:r>
    </w:p>
    <w:p w14:paraId="1923CC92" w14:textId="2ED0FFD9" w:rsidR="001F509F" w:rsidRDefault="00375B95" w:rsidP="001869BC">
      <w:pPr>
        <w:pStyle w:val="nada-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Midlas </w:t>
      </w:r>
      <w:r w:rsidR="004052EB">
        <w:rPr>
          <w:rFonts w:ascii="Arial" w:hAnsi="Arial" w:cs="Arial"/>
          <w:sz w:val="24"/>
          <w:szCs w:val="24"/>
        </w:rPr>
        <w:t xml:space="preserve">complaints </w:t>
      </w:r>
      <w:r w:rsidRPr="001869BC">
        <w:rPr>
          <w:rFonts w:ascii="Arial" w:hAnsi="Arial" w:cs="Arial"/>
          <w:sz w:val="24"/>
          <w:szCs w:val="24"/>
        </w:rPr>
        <w:t>management procedure</w:t>
      </w:r>
      <w:r>
        <w:rPr>
          <w:rFonts w:ascii="Arial" w:hAnsi="Arial" w:cs="Arial"/>
          <w:sz w:val="24"/>
          <w:szCs w:val="24"/>
        </w:rPr>
        <w:t>s</w:t>
      </w:r>
      <w:r w:rsidRPr="001869BC">
        <w:rPr>
          <w:rFonts w:ascii="Arial" w:hAnsi="Arial" w:cs="Arial"/>
          <w:sz w:val="24"/>
          <w:szCs w:val="24"/>
        </w:rPr>
        <w:t xml:space="preserve"> are based on a </w:t>
      </w:r>
      <w:r w:rsidR="001F509F">
        <w:rPr>
          <w:rFonts w:ascii="Arial" w:hAnsi="Arial" w:cs="Arial"/>
          <w:sz w:val="24"/>
          <w:szCs w:val="24"/>
        </w:rPr>
        <w:t>three tiered</w:t>
      </w:r>
      <w:r w:rsidRPr="001869BC">
        <w:rPr>
          <w:rFonts w:ascii="Arial" w:hAnsi="Arial" w:cs="Arial"/>
          <w:sz w:val="24"/>
          <w:szCs w:val="24"/>
        </w:rPr>
        <w:t xml:space="preserve"> approach</w:t>
      </w:r>
      <w:r w:rsidR="001F509F">
        <w:rPr>
          <w:rFonts w:ascii="Arial" w:hAnsi="Arial" w:cs="Arial"/>
          <w:sz w:val="24"/>
          <w:szCs w:val="24"/>
        </w:rPr>
        <w:t>.</w:t>
      </w:r>
      <w:r w:rsidRPr="001869BC">
        <w:rPr>
          <w:rFonts w:ascii="Arial" w:hAnsi="Arial" w:cs="Arial"/>
          <w:sz w:val="24"/>
          <w:szCs w:val="24"/>
        </w:rPr>
        <w:t xml:space="preserve"> </w:t>
      </w:r>
      <w:r w:rsidR="001F509F" w:rsidRPr="001869BC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31F8958C" wp14:editId="45040D4A">
            <wp:extent cx="5486400" cy="2797629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4DFDAEF7" w14:textId="51E04897" w:rsidR="001869BC" w:rsidRDefault="001F509F">
      <w:pPr>
        <w:pStyle w:val="nada-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 1: B</w:t>
      </w:r>
      <w:r w:rsidR="00375B95" w:rsidRPr="001869BC">
        <w:rPr>
          <w:rFonts w:ascii="Arial" w:hAnsi="Arial" w:cs="Arial"/>
          <w:sz w:val="24"/>
          <w:szCs w:val="24"/>
        </w:rPr>
        <w:t>efore a complaint is lodged, every effort will be made to resolve an issue at the point of contact</w:t>
      </w:r>
      <w:r w:rsidR="0081512A">
        <w:rPr>
          <w:rFonts w:ascii="Arial" w:hAnsi="Arial" w:cs="Arial"/>
          <w:sz w:val="24"/>
          <w:szCs w:val="24"/>
        </w:rPr>
        <w:t xml:space="preserve">. </w:t>
      </w:r>
      <w:r w:rsidRPr="001869BC">
        <w:rPr>
          <w:rFonts w:ascii="Arial" w:hAnsi="Arial" w:cs="Arial"/>
          <w:sz w:val="24"/>
          <w:szCs w:val="24"/>
        </w:rPr>
        <w:t xml:space="preserve">Wherever possible </w:t>
      </w:r>
      <w:r>
        <w:rPr>
          <w:rFonts w:ascii="Arial" w:hAnsi="Arial" w:cs="Arial"/>
          <w:sz w:val="24"/>
          <w:szCs w:val="24"/>
        </w:rPr>
        <w:t xml:space="preserve">Workers </w:t>
      </w:r>
      <w:r w:rsidRPr="001869BC">
        <w:rPr>
          <w:rFonts w:ascii="Arial" w:hAnsi="Arial" w:cs="Arial"/>
          <w:sz w:val="24"/>
          <w:szCs w:val="24"/>
        </w:rPr>
        <w:t>will be adequately equipped to respond to complaints, including being given appropriate authority, training and supervision</w:t>
      </w:r>
      <w:r>
        <w:rPr>
          <w:rFonts w:ascii="Arial" w:hAnsi="Arial" w:cs="Arial"/>
          <w:sz w:val="24"/>
          <w:szCs w:val="24"/>
        </w:rPr>
        <w:t xml:space="preserve">. </w:t>
      </w:r>
      <w:r w:rsidR="001869BC" w:rsidRPr="006A3684">
        <w:rPr>
          <w:rFonts w:ascii="Arial" w:hAnsi="Arial" w:cs="Arial"/>
          <w:sz w:val="24"/>
          <w:szCs w:val="24"/>
        </w:rPr>
        <w:t xml:space="preserve">If the </w:t>
      </w:r>
      <w:r>
        <w:rPr>
          <w:rFonts w:ascii="Arial" w:hAnsi="Arial" w:cs="Arial"/>
          <w:sz w:val="24"/>
          <w:szCs w:val="24"/>
        </w:rPr>
        <w:t>complaint</w:t>
      </w:r>
      <w:r w:rsidRPr="006A3684">
        <w:rPr>
          <w:rFonts w:ascii="Arial" w:hAnsi="Arial" w:cs="Arial"/>
          <w:sz w:val="24"/>
          <w:szCs w:val="24"/>
        </w:rPr>
        <w:t xml:space="preserve"> </w:t>
      </w:r>
      <w:r w:rsidR="001869BC" w:rsidRPr="006A3684">
        <w:rPr>
          <w:rFonts w:ascii="Arial" w:hAnsi="Arial" w:cs="Arial"/>
          <w:sz w:val="24"/>
          <w:szCs w:val="24"/>
        </w:rPr>
        <w:t xml:space="preserve">is </w:t>
      </w:r>
      <w:r w:rsidR="00F916AE">
        <w:rPr>
          <w:rFonts w:ascii="Arial" w:hAnsi="Arial" w:cs="Arial"/>
          <w:sz w:val="24"/>
          <w:szCs w:val="24"/>
        </w:rPr>
        <w:t>resolved</w:t>
      </w:r>
      <w:r w:rsidR="001869BC" w:rsidRPr="006A3684">
        <w:rPr>
          <w:rFonts w:ascii="Arial" w:hAnsi="Arial" w:cs="Arial"/>
          <w:sz w:val="24"/>
          <w:szCs w:val="24"/>
        </w:rPr>
        <w:t xml:space="preserve"> to the satisfaction of the </w:t>
      </w:r>
      <w:r>
        <w:rPr>
          <w:rFonts w:ascii="Arial" w:hAnsi="Arial" w:cs="Arial"/>
          <w:sz w:val="24"/>
          <w:szCs w:val="24"/>
        </w:rPr>
        <w:t>complainant</w:t>
      </w:r>
      <w:r w:rsidR="001869BC" w:rsidRPr="006A3684">
        <w:rPr>
          <w:rFonts w:ascii="Arial" w:hAnsi="Arial" w:cs="Arial"/>
          <w:sz w:val="24"/>
          <w:szCs w:val="24"/>
        </w:rPr>
        <w:t xml:space="preserve">, the issues or concerns </w:t>
      </w:r>
      <w:r w:rsidR="00F916AE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not</w:t>
      </w:r>
      <w:r w:rsidR="001869BC" w:rsidRPr="006A3684">
        <w:rPr>
          <w:rFonts w:ascii="Arial" w:hAnsi="Arial" w:cs="Arial"/>
          <w:sz w:val="24"/>
          <w:szCs w:val="24"/>
        </w:rPr>
        <w:t xml:space="preserve"> recorded as a </w:t>
      </w:r>
      <w:r w:rsidR="001547FF">
        <w:rPr>
          <w:rFonts w:ascii="Arial" w:hAnsi="Arial" w:cs="Arial"/>
          <w:sz w:val="24"/>
          <w:szCs w:val="24"/>
        </w:rPr>
        <w:t xml:space="preserve">formal </w:t>
      </w:r>
      <w:r w:rsidR="001869BC" w:rsidRPr="006A3684">
        <w:rPr>
          <w:rFonts w:ascii="Arial" w:hAnsi="Arial" w:cs="Arial"/>
          <w:sz w:val="24"/>
          <w:szCs w:val="24"/>
        </w:rPr>
        <w:t>complaint.</w:t>
      </w:r>
    </w:p>
    <w:p w14:paraId="3B235323" w14:textId="44B67464" w:rsidR="00951B4E" w:rsidRDefault="00951B4E">
      <w:pPr>
        <w:pStyle w:val="nada-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If allegations in the complaint appear to breach legal requirements, the complaint may be escalated to Level 3. Alternatively, the complaint may be </w:t>
      </w:r>
      <w:r w:rsidR="00ED743F">
        <w:rPr>
          <w:rFonts w:ascii="Arial" w:hAnsi="Arial" w:cs="Arial"/>
          <w:sz w:val="24"/>
          <w:szCs w:val="24"/>
        </w:rPr>
        <w:t>escalated</w:t>
      </w:r>
      <w:r>
        <w:rPr>
          <w:rFonts w:ascii="Arial" w:hAnsi="Arial" w:cs="Arial"/>
          <w:sz w:val="24"/>
          <w:szCs w:val="24"/>
        </w:rPr>
        <w:t xml:space="preserve"> to external authorities such as the police. </w:t>
      </w:r>
    </w:p>
    <w:p w14:paraId="7C72927E" w14:textId="275044E8" w:rsidR="007819BD" w:rsidRDefault="001F509F" w:rsidP="007819BD">
      <w:pPr>
        <w:pStyle w:val="nada-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Level 2: </w:t>
      </w:r>
      <w:r w:rsidR="00FA33E6">
        <w:rPr>
          <w:rFonts w:ascii="Arial" w:hAnsi="Arial" w:cs="Arial"/>
          <w:sz w:val="24"/>
          <w:szCs w:val="24"/>
        </w:rPr>
        <w:t xml:space="preserve">Complaints that </w:t>
      </w:r>
      <w:r w:rsidR="00F33EF6">
        <w:rPr>
          <w:rFonts w:ascii="Arial" w:hAnsi="Arial" w:cs="Arial"/>
          <w:sz w:val="24"/>
          <w:szCs w:val="24"/>
        </w:rPr>
        <w:t>are</w:t>
      </w:r>
      <w:r w:rsidR="00FA33E6">
        <w:rPr>
          <w:rFonts w:ascii="Arial" w:hAnsi="Arial" w:cs="Arial"/>
          <w:sz w:val="24"/>
          <w:szCs w:val="24"/>
        </w:rPr>
        <w:t xml:space="preserve"> unresolved </w:t>
      </w:r>
      <w:r w:rsidR="00F33EF6">
        <w:rPr>
          <w:rFonts w:ascii="Arial" w:hAnsi="Arial" w:cs="Arial"/>
          <w:sz w:val="24"/>
          <w:szCs w:val="24"/>
        </w:rPr>
        <w:t xml:space="preserve">at Level 1 </w:t>
      </w:r>
      <w:r w:rsidR="00FA33E6">
        <w:rPr>
          <w:rFonts w:ascii="Arial" w:hAnsi="Arial" w:cs="Arial"/>
          <w:sz w:val="24"/>
          <w:szCs w:val="24"/>
        </w:rPr>
        <w:t>are escalated to a senior Worker within Midlas</w:t>
      </w:r>
      <w:r w:rsidR="00F33EF6">
        <w:rPr>
          <w:rFonts w:ascii="Arial" w:hAnsi="Arial" w:cs="Arial"/>
          <w:sz w:val="24"/>
          <w:szCs w:val="24"/>
        </w:rPr>
        <w:t xml:space="preserve"> who is unconnected to the complaint</w:t>
      </w:r>
      <w:r w:rsidR="00FA33E6">
        <w:rPr>
          <w:rFonts w:ascii="Arial" w:hAnsi="Arial" w:cs="Arial"/>
          <w:sz w:val="24"/>
          <w:szCs w:val="24"/>
        </w:rPr>
        <w:t xml:space="preserve">. </w:t>
      </w:r>
      <w:r w:rsidR="00F33EF6">
        <w:rPr>
          <w:rFonts w:ascii="Arial" w:hAnsi="Arial" w:cs="Arial"/>
          <w:sz w:val="24"/>
          <w:szCs w:val="24"/>
        </w:rPr>
        <w:t>This senior Worker will facilitate a discussion t</w:t>
      </w:r>
      <w:r w:rsidR="00FA33E6">
        <w:rPr>
          <w:rFonts w:ascii="Arial" w:hAnsi="Arial" w:cs="Arial"/>
          <w:sz w:val="24"/>
          <w:szCs w:val="24"/>
        </w:rPr>
        <w:t xml:space="preserve">o attempt to resolve the complaint. </w:t>
      </w:r>
      <w:r w:rsidR="007819BD" w:rsidRPr="006A3684">
        <w:rPr>
          <w:rFonts w:ascii="Arial" w:hAnsi="Arial" w:cs="Arial"/>
          <w:sz w:val="24"/>
          <w:szCs w:val="24"/>
        </w:rPr>
        <w:t xml:space="preserve">If the </w:t>
      </w:r>
      <w:r w:rsidR="007819BD">
        <w:rPr>
          <w:rFonts w:ascii="Arial" w:hAnsi="Arial" w:cs="Arial"/>
          <w:sz w:val="24"/>
          <w:szCs w:val="24"/>
        </w:rPr>
        <w:t>complaint</w:t>
      </w:r>
      <w:r w:rsidR="007819BD" w:rsidRPr="006A3684">
        <w:rPr>
          <w:rFonts w:ascii="Arial" w:hAnsi="Arial" w:cs="Arial"/>
          <w:sz w:val="24"/>
          <w:szCs w:val="24"/>
        </w:rPr>
        <w:t xml:space="preserve"> is </w:t>
      </w:r>
      <w:r w:rsidR="007819BD">
        <w:rPr>
          <w:rFonts w:ascii="Arial" w:hAnsi="Arial" w:cs="Arial"/>
          <w:sz w:val="24"/>
          <w:szCs w:val="24"/>
        </w:rPr>
        <w:t>resolved</w:t>
      </w:r>
      <w:r w:rsidR="007819BD" w:rsidRPr="006A3684">
        <w:rPr>
          <w:rFonts w:ascii="Arial" w:hAnsi="Arial" w:cs="Arial"/>
          <w:sz w:val="24"/>
          <w:szCs w:val="24"/>
        </w:rPr>
        <w:t xml:space="preserve"> to the satisfaction of the </w:t>
      </w:r>
      <w:r w:rsidR="007819BD">
        <w:rPr>
          <w:rFonts w:ascii="Arial" w:hAnsi="Arial" w:cs="Arial"/>
          <w:sz w:val="24"/>
          <w:szCs w:val="24"/>
        </w:rPr>
        <w:t>complainant</w:t>
      </w:r>
      <w:r w:rsidR="007819BD" w:rsidRPr="006A3684">
        <w:rPr>
          <w:rFonts w:ascii="Arial" w:hAnsi="Arial" w:cs="Arial"/>
          <w:sz w:val="24"/>
          <w:szCs w:val="24"/>
        </w:rPr>
        <w:t xml:space="preserve">, the issues or concerns </w:t>
      </w:r>
      <w:r w:rsidR="007819BD">
        <w:rPr>
          <w:rFonts w:ascii="Arial" w:hAnsi="Arial" w:cs="Arial"/>
          <w:sz w:val="24"/>
          <w:szCs w:val="24"/>
        </w:rPr>
        <w:t>are not</w:t>
      </w:r>
      <w:r w:rsidR="007819BD" w:rsidRPr="006A3684">
        <w:rPr>
          <w:rFonts w:ascii="Arial" w:hAnsi="Arial" w:cs="Arial"/>
          <w:sz w:val="24"/>
          <w:szCs w:val="24"/>
        </w:rPr>
        <w:t xml:space="preserve"> recorded as a </w:t>
      </w:r>
      <w:r w:rsidR="001547FF">
        <w:rPr>
          <w:rFonts w:ascii="Arial" w:hAnsi="Arial" w:cs="Arial"/>
          <w:sz w:val="24"/>
          <w:szCs w:val="24"/>
        </w:rPr>
        <w:t xml:space="preserve">formal </w:t>
      </w:r>
      <w:r w:rsidR="007819BD" w:rsidRPr="006A3684">
        <w:rPr>
          <w:rFonts w:ascii="Arial" w:hAnsi="Arial" w:cs="Arial"/>
          <w:sz w:val="24"/>
          <w:szCs w:val="24"/>
        </w:rPr>
        <w:t>complaint.</w:t>
      </w:r>
    </w:p>
    <w:p w14:paraId="4D213269" w14:textId="4D703B57" w:rsidR="00F33EF6" w:rsidRDefault="00F33EF6">
      <w:pPr>
        <w:pStyle w:val="nada-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Level 3: Complaints that are unresolved through senior Worker </w:t>
      </w:r>
      <w:r w:rsidR="00951B4E">
        <w:rPr>
          <w:rFonts w:ascii="Arial" w:hAnsi="Arial" w:cs="Arial"/>
          <w:sz w:val="24"/>
          <w:szCs w:val="24"/>
        </w:rPr>
        <w:t xml:space="preserve">facilitations will be formally investigated. </w:t>
      </w:r>
      <w:r w:rsidR="007819BD">
        <w:rPr>
          <w:rFonts w:ascii="Arial" w:hAnsi="Arial" w:cs="Arial"/>
          <w:sz w:val="24"/>
          <w:szCs w:val="24"/>
        </w:rPr>
        <w:t>These complaints are</w:t>
      </w:r>
      <w:r w:rsidR="001547FF">
        <w:rPr>
          <w:rFonts w:ascii="Arial" w:hAnsi="Arial" w:cs="Arial"/>
          <w:sz w:val="24"/>
          <w:szCs w:val="24"/>
        </w:rPr>
        <w:t xml:space="preserve"> formally</w:t>
      </w:r>
      <w:r w:rsidR="007819BD">
        <w:rPr>
          <w:rFonts w:ascii="Arial" w:hAnsi="Arial" w:cs="Arial"/>
          <w:sz w:val="24"/>
          <w:szCs w:val="24"/>
        </w:rPr>
        <w:t xml:space="preserve"> recorded.</w:t>
      </w:r>
    </w:p>
    <w:p w14:paraId="26F034B7" w14:textId="11988FE9" w:rsidR="00F1406F" w:rsidRDefault="00F1406F">
      <w:pPr>
        <w:pStyle w:val="nada-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Complaints concerning the General Manager are referred to the Chair of the Board for investigation. </w:t>
      </w:r>
    </w:p>
    <w:p w14:paraId="7713BB68" w14:textId="6E6DC54D" w:rsidR="00F1406F" w:rsidRPr="006A3684" w:rsidRDefault="00F1406F">
      <w:pPr>
        <w:pStyle w:val="nada-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Complaints concerning a </w:t>
      </w:r>
      <w:r w:rsidRPr="00E2748F">
        <w:rPr>
          <w:rFonts w:ascii="Arial" w:hAnsi="Arial" w:cs="Arial"/>
          <w:sz w:val="24"/>
          <w:szCs w:val="24"/>
        </w:rPr>
        <w:t xml:space="preserve">Board </w:t>
      </w:r>
      <w:r>
        <w:rPr>
          <w:rFonts w:ascii="Arial" w:hAnsi="Arial" w:cs="Arial"/>
          <w:sz w:val="24"/>
          <w:szCs w:val="24"/>
        </w:rPr>
        <w:t>Director or member of a Board committee are</w:t>
      </w:r>
      <w:r w:rsidRPr="00E2748F">
        <w:rPr>
          <w:rFonts w:ascii="Arial" w:hAnsi="Arial" w:cs="Arial"/>
          <w:sz w:val="24"/>
          <w:szCs w:val="24"/>
        </w:rPr>
        <w:t xml:space="preserve"> referred to the</w:t>
      </w:r>
      <w:r w:rsidRPr="005550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Chair of the </w:t>
      </w:r>
      <w:r w:rsidRPr="00555086">
        <w:rPr>
          <w:rFonts w:ascii="Arial" w:hAnsi="Arial" w:cs="Arial"/>
          <w:sz w:val="24"/>
          <w:szCs w:val="24"/>
        </w:rPr>
        <w:t>Board</w:t>
      </w:r>
      <w:r>
        <w:rPr>
          <w:rFonts w:ascii="Arial" w:hAnsi="Arial" w:cs="Arial"/>
          <w:sz w:val="24"/>
          <w:szCs w:val="24"/>
        </w:rPr>
        <w:t xml:space="preserve">.  </w:t>
      </w:r>
      <w:r w:rsidRPr="00E2748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Chair</w:t>
      </w:r>
      <w:r w:rsidRPr="00E2748F">
        <w:rPr>
          <w:rFonts w:ascii="Arial" w:hAnsi="Arial" w:cs="Arial"/>
          <w:sz w:val="24"/>
          <w:szCs w:val="24"/>
        </w:rPr>
        <w:t xml:space="preserve">, or an approved delegate, </w:t>
      </w:r>
      <w:r>
        <w:rPr>
          <w:rFonts w:ascii="Arial" w:hAnsi="Arial" w:cs="Arial"/>
          <w:sz w:val="24"/>
          <w:szCs w:val="24"/>
        </w:rPr>
        <w:t xml:space="preserve">investigate the complaint.  </w:t>
      </w:r>
      <w:r w:rsidRPr="00E2748F">
        <w:rPr>
          <w:rFonts w:ascii="Arial" w:hAnsi="Arial" w:cs="Arial"/>
          <w:sz w:val="24"/>
          <w:szCs w:val="24"/>
        </w:rPr>
        <w:t xml:space="preserve">Where the </w:t>
      </w:r>
      <w:r>
        <w:rPr>
          <w:rFonts w:ascii="Arial" w:hAnsi="Arial" w:cs="Arial"/>
          <w:sz w:val="24"/>
          <w:szCs w:val="24"/>
        </w:rPr>
        <w:t xml:space="preserve">Chair </w:t>
      </w:r>
      <w:r w:rsidRPr="00E2748F">
        <w:rPr>
          <w:rFonts w:ascii="Arial" w:hAnsi="Arial" w:cs="Arial"/>
          <w:sz w:val="24"/>
          <w:szCs w:val="24"/>
        </w:rPr>
        <w:t xml:space="preserve">is the subject of a complaint, the complaint should be referred </w:t>
      </w:r>
      <w:r>
        <w:rPr>
          <w:rFonts w:ascii="Arial" w:hAnsi="Arial" w:cs="Arial"/>
          <w:sz w:val="24"/>
          <w:szCs w:val="24"/>
        </w:rPr>
        <w:t xml:space="preserve">to the Vice Chair or </w:t>
      </w:r>
      <w:r w:rsidRPr="00E2748F">
        <w:rPr>
          <w:rFonts w:ascii="Arial" w:hAnsi="Arial" w:cs="Arial"/>
          <w:sz w:val="24"/>
          <w:szCs w:val="24"/>
        </w:rPr>
        <w:t xml:space="preserve">another </w:t>
      </w:r>
      <w:r>
        <w:rPr>
          <w:rFonts w:ascii="Arial" w:hAnsi="Arial" w:cs="Arial"/>
          <w:sz w:val="24"/>
          <w:szCs w:val="24"/>
        </w:rPr>
        <w:t xml:space="preserve">Director of the </w:t>
      </w:r>
      <w:r w:rsidRPr="00E2748F">
        <w:rPr>
          <w:rFonts w:ascii="Arial" w:hAnsi="Arial" w:cs="Arial"/>
          <w:sz w:val="24"/>
          <w:szCs w:val="24"/>
        </w:rPr>
        <w:t>Board.</w:t>
      </w:r>
    </w:p>
    <w:p w14:paraId="3FFF50CD" w14:textId="77777777" w:rsidR="001869BC" w:rsidRPr="001B70F0" w:rsidRDefault="001869BC" w:rsidP="0013384B">
      <w:pPr>
        <w:pStyle w:val="Heading4"/>
        <w:keepNext w:val="0"/>
        <w:numPr>
          <w:ilvl w:val="2"/>
          <w:numId w:val="3"/>
        </w:numPr>
        <w:spacing w:before="0" w:after="12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B7731A">
        <w:rPr>
          <w:rFonts w:ascii="Arial" w:hAnsi="Arial" w:cs="Arial"/>
          <w:sz w:val="24"/>
          <w:szCs w:val="24"/>
        </w:rPr>
        <w:t xml:space="preserve">Collection, Monitoring and Reporting Information about </w:t>
      </w:r>
      <w:r w:rsidR="0081512A">
        <w:rPr>
          <w:rFonts w:ascii="Arial" w:hAnsi="Arial" w:cs="Arial"/>
          <w:sz w:val="24"/>
          <w:szCs w:val="24"/>
        </w:rPr>
        <w:t xml:space="preserve">Feedback and </w:t>
      </w:r>
      <w:r w:rsidRPr="00B7731A">
        <w:rPr>
          <w:rFonts w:ascii="Arial" w:hAnsi="Arial" w:cs="Arial"/>
          <w:sz w:val="24"/>
          <w:szCs w:val="24"/>
        </w:rPr>
        <w:t xml:space="preserve">Complaints </w:t>
      </w:r>
    </w:p>
    <w:p w14:paraId="40CB9E57" w14:textId="46923BF6" w:rsidR="001869BC" w:rsidRPr="001B70F0" w:rsidRDefault="00ED743F" w:rsidP="001869BC">
      <w:pPr>
        <w:pStyle w:val="nada-subheading"/>
        <w:tabs>
          <w:tab w:val="left" w:pos="2694"/>
        </w:tabs>
        <w:spacing w:after="120" w:line="360" w:lineRule="auto"/>
        <w:rPr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Complaints that reach Level 3 are recorded </w:t>
      </w:r>
      <w:r w:rsidR="001869BC" w:rsidRPr="00D87CDF">
        <w:rPr>
          <w:rFonts w:ascii="Arial" w:hAnsi="Arial" w:cs="Arial"/>
          <w:b w:val="0"/>
          <w:color w:val="auto"/>
          <w:sz w:val="24"/>
          <w:szCs w:val="24"/>
        </w:rPr>
        <w:t>in a complaints register</w:t>
      </w:r>
      <w:r w:rsidR="0081512A">
        <w:rPr>
          <w:rFonts w:ascii="Arial" w:hAnsi="Arial" w:cs="Arial"/>
          <w:b w:val="0"/>
          <w:color w:val="auto"/>
          <w:sz w:val="24"/>
          <w:szCs w:val="24"/>
        </w:rPr>
        <w:t xml:space="preserve">.  </w:t>
      </w:r>
      <w:r w:rsidR="001869BC" w:rsidRPr="00D87CDF">
        <w:rPr>
          <w:rFonts w:ascii="Arial" w:hAnsi="Arial" w:cs="Arial"/>
          <w:b w:val="0"/>
          <w:color w:val="auto"/>
          <w:sz w:val="24"/>
          <w:szCs w:val="24"/>
        </w:rPr>
        <w:t xml:space="preserve">This </w:t>
      </w:r>
      <w:r w:rsidR="001869BC" w:rsidRPr="00795CCF">
        <w:rPr>
          <w:rFonts w:ascii="Arial" w:hAnsi="Arial" w:cs="Arial"/>
          <w:b w:val="0"/>
          <w:color w:val="auto"/>
          <w:sz w:val="24"/>
          <w:szCs w:val="24"/>
        </w:rPr>
        <w:t xml:space="preserve">information is provided to the Board of the Directors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at minimum annually in a report. </w:t>
      </w:r>
      <w:r w:rsidR="0081512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14:paraId="5E864F96" w14:textId="195722F8" w:rsidR="001869BC" w:rsidRPr="00795CCF" w:rsidRDefault="001869BC" w:rsidP="001869BC">
      <w:pPr>
        <w:pStyle w:val="nada-subheading"/>
        <w:tabs>
          <w:tab w:val="left" w:pos="2694"/>
        </w:tabs>
        <w:spacing w:after="12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795CCF">
        <w:rPr>
          <w:rFonts w:ascii="Arial" w:hAnsi="Arial" w:cs="Arial"/>
          <w:b w:val="0"/>
          <w:color w:val="auto"/>
          <w:sz w:val="24"/>
          <w:szCs w:val="24"/>
        </w:rPr>
        <w:t xml:space="preserve">The General </w:t>
      </w:r>
      <w:r w:rsidRPr="00D87CDF">
        <w:rPr>
          <w:rFonts w:ascii="Arial" w:hAnsi="Arial" w:cs="Arial"/>
          <w:b w:val="0"/>
          <w:color w:val="auto"/>
          <w:sz w:val="24"/>
          <w:szCs w:val="24"/>
        </w:rPr>
        <w:t xml:space="preserve">Manager </w:t>
      </w:r>
      <w:r w:rsidR="009D37CA">
        <w:rPr>
          <w:rFonts w:ascii="Arial" w:hAnsi="Arial" w:cs="Arial"/>
          <w:b w:val="0"/>
          <w:color w:val="auto"/>
          <w:sz w:val="24"/>
          <w:szCs w:val="24"/>
        </w:rPr>
        <w:t xml:space="preserve">is responsible for </w:t>
      </w:r>
      <w:r w:rsidRPr="00D87CDF">
        <w:rPr>
          <w:rFonts w:ascii="Arial" w:hAnsi="Arial" w:cs="Arial"/>
          <w:b w:val="0"/>
          <w:color w:val="auto"/>
          <w:sz w:val="24"/>
          <w:szCs w:val="24"/>
        </w:rPr>
        <w:t>analys</w:t>
      </w:r>
      <w:r w:rsidR="009D37CA">
        <w:rPr>
          <w:rFonts w:ascii="Arial" w:hAnsi="Arial" w:cs="Arial"/>
          <w:b w:val="0"/>
          <w:color w:val="auto"/>
          <w:sz w:val="24"/>
          <w:szCs w:val="24"/>
        </w:rPr>
        <w:t>ing</w:t>
      </w:r>
      <w:r w:rsidRPr="00D87CDF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1512A">
        <w:rPr>
          <w:rFonts w:ascii="Arial" w:hAnsi="Arial" w:cs="Arial"/>
          <w:b w:val="0"/>
          <w:color w:val="auto"/>
          <w:sz w:val="24"/>
          <w:szCs w:val="24"/>
        </w:rPr>
        <w:t xml:space="preserve">feedback and </w:t>
      </w:r>
      <w:r w:rsidRPr="00D87CDF">
        <w:rPr>
          <w:rFonts w:ascii="Arial" w:hAnsi="Arial" w:cs="Arial"/>
          <w:b w:val="0"/>
          <w:color w:val="auto"/>
          <w:sz w:val="24"/>
          <w:szCs w:val="24"/>
        </w:rPr>
        <w:t>complaints and provid</w:t>
      </w:r>
      <w:r w:rsidR="009D37CA">
        <w:rPr>
          <w:rFonts w:ascii="Arial" w:hAnsi="Arial" w:cs="Arial"/>
          <w:b w:val="0"/>
          <w:color w:val="auto"/>
          <w:sz w:val="24"/>
          <w:szCs w:val="24"/>
        </w:rPr>
        <w:t>ing</w:t>
      </w:r>
      <w:r w:rsidRPr="00D87CDF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795CCF">
        <w:rPr>
          <w:rFonts w:ascii="Arial" w:hAnsi="Arial" w:cs="Arial"/>
          <w:b w:val="0"/>
          <w:color w:val="auto"/>
          <w:sz w:val="24"/>
          <w:szCs w:val="24"/>
        </w:rPr>
        <w:t>recommendations for action to be taken</w:t>
      </w:r>
      <w:r w:rsidR="0081512A">
        <w:rPr>
          <w:rFonts w:ascii="Arial" w:hAnsi="Arial" w:cs="Arial"/>
          <w:b w:val="0"/>
          <w:color w:val="auto"/>
          <w:sz w:val="24"/>
          <w:szCs w:val="24"/>
        </w:rPr>
        <w:t xml:space="preserve">.  </w:t>
      </w:r>
      <w:r w:rsidRPr="00795CCF">
        <w:rPr>
          <w:rFonts w:ascii="Arial" w:hAnsi="Arial" w:cs="Arial"/>
          <w:b w:val="0"/>
          <w:color w:val="auto"/>
          <w:sz w:val="24"/>
          <w:szCs w:val="24"/>
        </w:rPr>
        <w:t>Recommendations are discussed at Board and/or staff meetings.</w:t>
      </w:r>
    </w:p>
    <w:p w14:paraId="61A8217B" w14:textId="7C460FB4" w:rsidR="001869BC" w:rsidRPr="00B4219F" w:rsidRDefault="001869BC" w:rsidP="0013384B">
      <w:pPr>
        <w:pStyle w:val="Heading4"/>
        <w:keepNext w:val="0"/>
        <w:numPr>
          <w:ilvl w:val="2"/>
          <w:numId w:val="3"/>
        </w:numPr>
        <w:spacing w:before="0" w:after="12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Responding to Complaints </w:t>
      </w:r>
    </w:p>
    <w:p w14:paraId="0A194C6B" w14:textId="58E38864" w:rsidR="001869BC" w:rsidRDefault="001869BC" w:rsidP="001869BC">
      <w:pPr>
        <w:pStyle w:val="nada-subheading"/>
        <w:tabs>
          <w:tab w:val="left" w:pos="2694"/>
        </w:tabs>
        <w:spacing w:after="12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The </w:t>
      </w:r>
      <w:r w:rsidR="009D37CA">
        <w:rPr>
          <w:rFonts w:ascii="Arial" w:hAnsi="Arial" w:cs="Arial"/>
          <w:b w:val="0"/>
          <w:color w:val="auto"/>
          <w:sz w:val="24"/>
          <w:szCs w:val="24"/>
        </w:rPr>
        <w:t xml:space="preserve">findings of an investigation of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a </w:t>
      </w:r>
      <w:r w:rsidR="009D37CA">
        <w:rPr>
          <w:rFonts w:ascii="Arial" w:hAnsi="Arial" w:cs="Arial"/>
          <w:b w:val="0"/>
          <w:color w:val="auto"/>
          <w:sz w:val="24"/>
          <w:szCs w:val="24"/>
        </w:rPr>
        <w:t xml:space="preserve">Level 3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complaint will be </w:t>
      </w:r>
      <w:r w:rsidR="009D37CA">
        <w:rPr>
          <w:rFonts w:ascii="Arial" w:hAnsi="Arial" w:cs="Arial"/>
          <w:b w:val="0"/>
          <w:color w:val="auto"/>
          <w:sz w:val="24"/>
          <w:szCs w:val="24"/>
        </w:rPr>
        <w:t xml:space="preserve">communicated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by the </w:t>
      </w:r>
      <w:r w:rsidR="001547FF">
        <w:rPr>
          <w:rFonts w:ascii="Arial" w:hAnsi="Arial" w:cs="Arial"/>
          <w:b w:val="0"/>
          <w:color w:val="auto"/>
          <w:sz w:val="24"/>
          <w:szCs w:val="24"/>
        </w:rPr>
        <w:t>investigator (see Complaint Management Procedure for more information)</w:t>
      </w:r>
      <w:r w:rsidR="0081512A">
        <w:rPr>
          <w:rFonts w:ascii="Arial" w:hAnsi="Arial" w:cs="Arial"/>
          <w:color w:val="auto"/>
          <w:sz w:val="24"/>
          <w:szCs w:val="24"/>
        </w:rPr>
        <w:t xml:space="preserve">. </w:t>
      </w:r>
      <w:r w:rsidR="007819BD">
        <w:rPr>
          <w:rFonts w:ascii="Arial" w:hAnsi="Arial" w:cs="Arial"/>
          <w:b w:val="0"/>
          <w:color w:val="auto"/>
          <w:sz w:val="24"/>
          <w:szCs w:val="24"/>
        </w:rPr>
        <w:t>A</w:t>
      </w:r>
      <w:r>
        <w:rPr>
          <w:rFonts w:ascii="Arial" w:hAnsi="Arial" w:cs="Arial"/>
          <w:b w:val="0"/>
          <w:color w:val="auto"/>
          <w:sz w:val="24"/>
          <w:szCs w:val="24"/>
        </w:rPr>
        <w:t>ll</w:t>
      </w:r>
      <w:r w:rsidR="007819BD">
        <w:rPr>
          <w:rFonts w:ascii="Arial" w:hAnsi="Arial" w:cs="Arial"/>
          <w:b w:val="0"/>
          <w:color w:val="auto"/>
          <w:sz w:val="24"/>
          <w:szCs w:val="24"/>
        </w:rPr>
        <w:t xml:space="preserve"> other complaints may be responded to by all</w:t>
      </w:r>
      <w:r w:rsidRPr="00B7731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Workers </w:t>
      </w:r>
      <w:r w:rsidR="007819BD">
        <w:rPr>
          <w:rFonts w:ascii="Arial" w:hAnsi="Arial" w:cs="Arial"/>
          <w:b w:val="0"/>
          <w:color w:val="auto"/>
          <w:sz w:val="24"/>
          <w:szCs w:val="24"/>
        </w:rPr>
        <w:t>verbally or in writing as required</w:t>
      </w:r>
      <w:r w:rsidR="0081512A">
        <w:rPr>
          <w:rFonts w:ascii="Arial" w:hAnsi="Arial" w:cs="Arial"/>
          <w:b w:val="0"/>
          <w:color w:val="auto"/>
          <w:sz w:val="24"/>
          <w:szCs w:val="24"/>
        </w:rPr>
        <w:t xml:space="preserve">.  </w:t>
      </w:r>
    </w:p>
    <w:p w14:paraId="126185FA" w14:textId="39252996" w:rsidR="001869BC" w:rsidRDefault="001869BC" w:rsidP="0013384B">
      <w:pPr>
        <w:pStyle w:val="Heading4"/>
        <w:keepNext w:val="0"/>
        <w:numPr>
          <w:ilvl w:val="2"/>
          <w:numId w:val="3"/>
        </w:numPr>
        <w:spacing w:before="0" w:after="12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05005A">
        <w:rPr>
          <w:rFonts w:ascii="Arial" w:hAnsi="Arial" w:cs="Arial"/>
          <w:sz w:val="24"/>
          <w:szCs w:val="24"/>
        </w:rPr>
        <w:t>Complaint Resolution Follow</w:t>
      </w:r>
      <w:r>
        <w:rPr>
          <w:rFonts w:ascii="Arial" w:hAnsi="Arial" w:cs="Arial"/>
          <w:sz w:val="24"/>
          <w:szCs w:val="24"/>
        </w:rPr>
        <w:t xml:space="preserve"> </w:t>
      </w:r>
      <w:r w:rsidRPr="0005005A">
        <w:rPr>
          <w:rFonts w:ascii="Arial" w:hAnsi="Arial" w:cs="Arial"/>
          <w:sz w:val="24"/>
          <w:szCs w:val="24"/>
        </w:rPr>
        <w:t>Up</w:t>
      </w:r>
    </w:p>
    <w:p w14:paraId="59AF0952" w14:textId="77777777" w:rsidR="00534120" w:rsidRDefault="001869B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Following resolution of </w:t>
      </w:r>
      <w:r w:rsidR="00A307C9" w:rsidRPr="001547FF">
        <w:rPr>
          <w:rFonts w:ascii="Arial" w:eastAsia="Times New Roman" w:hAnsi="Arial" w:cs="Arial"/>
          <w:szCs w:val="24"/>
        </w:rPr>
        <w:t>a Level 1, 2 or 3</w:t>
      </w:r>
      <w:r w:rsidR="00A307C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complaint, Midlas will follow up with the complainant to review their satisfaction with the actions taken by Midlas</w:t>
      </w:r>
      <w:r w:rsidR="0081512A">
        <w:rPr>
          <w:rFonts w:ascii="Arial" w:hAnsi="Arial" w:cs="Arial"/>
          <w:szCs w:val="24"/>
        </w:rPr>
        <w:t xml:space="preserve">.  </w:t>
      </w:r>
      <w:bookmarkStart w:id="2" w:name="_Toc476913103"/>
    </w:p>
    <w:p w14:paraId="53EC061D" w14:textId="54C82BDD" w:rsidR="00DE478E" w:rsidRDefault="00DE478E" w:rsidP="00534120">
      <w:pPr>
        <w:pStyle w:val="ListParagraph"/>
        <w:spacing w:after="120" w:line="360" w:lineRule="auto"/>
        <w:rPr>
          <w:rFonts w:ascii="Arial" w:hAnsi="Arial" w:cs="Arial"/>
          <w:szCs w:val="24"/>
        </w:rPr>
      </w:pPr>
      <w:bookmarkStart w:id="3" w:name="_GoBack"/>
      <w:bookmarkEnd w:id="2"/>
      <w:bookmarkEnd w:id="3"/>
      <w:r>
        <w:rPr>
          <w:rFonts w:ascii="Arial" w:hAnsi="Arial" w:cs="Arial"/>
          <w:szCs w:val="24"/>
        </w:rPr>
        <w:t xml:space="preserve"> </w:t>
      </w:r>
    </w:p>
    <w:tbl>
      <w:tblPr>
        <w:tblW w:w="893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9"/>
        <w:gridCol w:w="3260"/>
        <w:gridCol w:w="2325"/>
        <w:gridCol w:w="1897"/>
      </w:tblGrid>
      <w:tr w:rsidR="001869BC" w:rsidRPr="006E3C4A" w14:paraId="12284FE4" w14:textId="77777777" w:rsidTr="001B70F0">
        <w:trPr>
          <w:trHeight w:val="278"/>
        </w:trPr>
        <w:tc>
          <w:tcPr>
            <w:tcW w:w="89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6EA360C" w14:textId="362CC7D9" w:rsidR="001869BC" w:rsidRPr="006E3C4A" w:rsidRDefault="001869BC">
            <w:pPr>
              <w:spacing w:after="120" w:line="360" w:lineRule="auto"/>
              <w:rPr>
                <w:rFonts w:ascii="Arial" w:hAnsi="Arial" w:cs="Arial"/>
                <w:b/>
                <w:szCs w:val="24"/>
              </w:rPr>
            </w:pPr>
            <w:r w:rsidRPr="006E3C4A">
              <w:rPr>
                <w:rFonts w:ascii="Arial" w:hAnsi="Arial" w:cs="Arial"/>
                <w:b/>
                <w:szCs w:val="24"/>
              </w:rPr>
              <w:lastRenderedPageBreak/>
              <w:t xml:space="preserve">3.8 </w:t>
            </w:r>
            <w:r w:rsidR="003E484E">
              <w:rPr>
                <w:rFonts w:ascii="Arial" w:hAnsi="Arial" w:cs="Arial"/>
                <w:b/>
                <w:szCs w:val="24"/>
              </w:rPr>
              <w:t>External</w:t>
            </w:r>
            <w:r w:rsidRPr="006E3C4A">
              <w:rPr>
                <w:rFonts w:ascii="Arial" w:hAnsi="Arial" w:cs="Arial"/>
                <w:b/>
                <w:szCs w:val="24"/>
              </w:rPr>
              <w:t xml:space="preserve"> </w:t>
            </w:r>
            <w:r w:rsidR="003E484E">
              <w:rPr>
                <w:rFonts w:ascii="Arial" w:hAnsi="Arial" w:cs="Arial"/>
                <w:b/>
                <w:szCs w:val="24"/>
              </w:rPr>
              <w:t xml:space="preserve">Feedback and Complaints </w:t>
            </w:r>
            <w:r w:rsidRPr="006E3C4A">
              <w:rPr>
                <w:rFonts w:ascii="Arial" w:hAnsi="Arial" w:cs="Arial"/>
                <w:b/>
                <w:szCs w:val="24"/>
              </w:rPr>
              <w:t>Policy Endorsement</w:t>
            </w:r>
          </w:p>
        </w:tc>
      </w:tr>
      <w:tr w:rsidR="001869BC" w:rsidRPr="006E3C4A" w14:paraId="315428FF" w14:textId="77777777" w:rsidTr="001B70F0">
        <w:trPr>
          <w:trHeight w:val="278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D961A" w14:textId="77777777" w:rsidR="001869BC" w:rsidRPr="006E3C4A" w:rsidRDefault="001869BC" w:rsidP="001B70F0">
            <w:pPr>
              <w:spacing w:after="120" w:line="360" w:lineRule="auto"/>
              <w:rPr>
                <w:rFonts w:ascii="Arial" w:hAnsi="Arial" w:cs="Arial"/>
                <w:b/>
                <w:szCs w:val="24"/>
              </w:rPr>
            </w:pPr>
            <w:r w:rsidRPr="006E3C4A">
              <w:rPr>
                <w:rFonts w:ascii="Arial" w:hAnsi="Arial" w:cs="Arial"/>
                <w:b/>
                <w:szCs w:val="24"/>
              </w:rPr>
              <w:t>Frequency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C426BB" w14:textId="77777777" w:rsidR="001869BC" w:rsidRPr="006E3C4A" w:rsidRDefault="001869BC" w:rsidP="001B70F0">
            <w:pPr>
              <w:spacing w:after="120" w:line="360" w:lineRule="auto"/>
              <w:rPr>
                <w:rFonts w:ascii="Arial" w:hAnsi="Arial" w:cs="Arial"/>
                <w:b/>
                <w:szCs w:val="24"/>
              </w:rPr>
            </w:pPr>
            <w:r w:rsidRPr="006E3C4A">
              <w:rPr>
                <w:rFonts w:ascii="Arial" w:hAnsi="Arial" w:cs="Arial"/>
                <w:b/>
                <w:szCs w:val="24"/>
              </w:rPr>
              <w:t>Responsibility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10EB21F" w14:textId="77777777" w:rsidR="001869BC" w:rsidRPr="006E3C4A" w:rsidRDefault="001869BC" w:rsidP="001B70F0">
            <w:pPr>
              <w:spacing w:after="120" w:line="360" w:lineRule="auto"/>
              <w:rPr>
                <w:rFonts w:ascii="Arial" w:hAnsi="Arial" w:cs="Arial"/>
                <w:b/>
                <w:szCs w:val="24"/>
              </w:rPr>
            </w:pPr>
            <w:r w:rsidRPr="006E3C4A">
              <w:rPr>
                <w:rFonts w:ascii="Arial" w:hAnsi="Arial" w:cs="Arial"/>
                <w:b/>
                <w:szCs w:val="24"/>
              </w:rPr>
              <w:t>Ratified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BD40F1A" w14:textId="77777777" w:rsidR="001869BC" w:rsidRPr="006E3C4A" w:rsidRDefault="001869BC" w:rsidP="001B70F0">
            <w:pPr>
              <w:spacing w:after="120" w:line="360" w:lineRule="auto"/>
              <w:rPr>
                <w:rFonts w:ascii="Arial" w:hAnsi="Arial" w:cs="Arial"/>
                <w:b/>
                <w:szCs w:val="24"/>
              </w:rPr>
            </w:pPr>
            <w:r w:rsidRPr="006E3C4A">
              <w:rPr>
                <w:rFonts w:ascii="Arial" w:hAnsi="Arial" w:cs="Arial"/>
                <w:b/>
                <w:szCs w:val="24"/>
              </w:rPr>
              <w:t>Next Review</w:t>
            </w:r>
          </w:p>
        </w:tc>
      </w:tr>
      <w:tr w:rsidR="001869BC" w:rsidRPr="006E3C4A" w14:paraId="0251B631" w14:textId="77777777" w:rsidTr="001B70F0">
        <w:trPr>
          <w:trHeight w:val="278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57C3B" w14:textId="77777777" w:rsidR="001869BC" w:rsidRPr="006E3C4A" w:rsidRDefault="001869BC" w:rsidP="001B70F0">
            <w:pPr>
              <w:spacing w:after="120" w:line="360" w:lineRule="auto"/>
              <w:rPr>
                <w:rFonts w:ascii="Arial" w:hAnsi="Arial" w:cs="Arial"/>
                <w:szCs w:val="24"/>
              </w:rPr>
            </w:pPr>
            <w:r w:rsidRPr="006E3C4A">
              <w:rPr>
                <w:rFonts w:ascii="Arial" w:hAnsi="Arial" w:cs="Arial"/>
                <w:szCs w:val="24"/>
              </w:rPr>
              <w:t>3 yearly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16BA2C0" w14:textId="77777777" w:rsidR="001869BC" w:rsidRPr="006E3C4A" w:rsidRDefault="001869BC" w:rsidP="001B70F0">
            <w:pPr>
              <w:spacing w:after="120" w:line="360" w:lineRule="auto"/>
              <w:rPr>
                <w:rFonts w:ascii="Arial" w:hAnsi="Arial" w:cs="Arial"/>
                <w:szCs w:val="24"/>
              </w:rPr>
            </w:pPr>
            <w:r w:rsidRPr="006E3C4A">
              <w:rPr>
                <w:rFonts w:ascii="Arial" w:hAnsi="Arial" w:cs="Arial"/>
                <w:szCs w:val="24"/>
              </w:rPr>
              <w:t>Board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94F65E2" w14:textId="77777777" w:rsidR="001869BC" w:rsidRPr="006E3C4A" w:rsidRDefault="001869BC" w:rsidP="001869BC">
            <w:pPr>
              <w:tabs>
                <w:tab w:val="center" w:pos="1054"/>
              </w:tabs>
              <w:spacing w:after="12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May </w:t>
            </w:r>
            <w:r w:rsidRPr="006E3C4A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604698A" w14:textId="77777777" w:rsidR="001869BC" w:rsidRPr="006E3C4A" w:rsidRDefault="001869BC" w:rsidP="001869BC">
            <w:pPr>
              <w:spacing w:after="12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May </w:t>
            </w:r>
            <w:r w:rsidRPr="006E3C4A">
              <w:rPr>
                <w:rFonts w:ascii="Arial" w:hAnsi="Arial" w:cs="Arial"/>
                <w:szCs w:val="24"/>
              </w:rPr>
              <w:t>20</w:t>
            </w:r>
            <w:r>
              <w:rPr>
                <w:rFonts w:ascii="Arial" w:hAnsi="Arial" w:cs="Arial"/>
                <w:szCs w:val="24"/>
              </w:rPr>
              <w:t>20</w:t>
            </w:r>
          </w:p>
        </w:tc>
      </w:tr>
    </w:tbl>
    <w:p w14:paraId="13C72E3A" w14:textId="77777777" w:rsidR="001869BC" w:rsidRDefault="001869BC" w:rsidP="001869BC">
      <w:pPr>
        <w:pStyle w:val="Heading3"/>
        <w:keepNext w:val="0"/>
        <w:spacing w:before="0" w:after="120" w:line="360" w:lineRule="auto"/>
        <w:contextualSpacing w:val="0"/>
        <w:rPr>
          <w:rFonts w:ascii="Arial" w:hAnsi="Arial" w:cs="Arial"/>
          <w:b/>
          <w:color w:val="auto"/>
          <w:sz w:val="28"/>
          <w:szCs w:val="28"/>
        </w:rPr>
      </w:pPr>
    </w:p>
    <w:p w14:paraId="5B4511EE" w14:textId="77777777" w:rsidR="001869BC" w:rsidRPr="001869BC" w:rsidRDefault="001869BC" w:rsidP="001869BC">
      <w:pPr>
        <w:pStyle w:val="nada-body"/>
        <w:spacing w:line="360" w:lineRule="auto"/>
        <w:ind w:left="426"/>
        <w:rPr>
          <w:rFonts w:ascii="Arial" w:hAnsi="Arial" w:cs="Arial"/>
          <w:sz w:val="24"/>
          <w:szCs w:val="24"/>
        </w:rPr>
      </w:pPr>
    </w:p>
    <w:sectPr w:rsidR="001869BC" w:rsidRPr="00186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Book">
    <w:altName w:val="Avenir 45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71B9"/>
    <w:multiLevelType w:val="hybridMultilevel"/>
    <w:tmpl w:val="2E4EC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D1788"/>
    <w:multiLevelType w:val="multilevel"/>
    <w:tmpl w:val="2104220A"/>
    <w:styleLink w:val="Style1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723F6C"/>
    <w:multiLevelType w:val="multilevel"/>
    <w:tmpl w:val="3B30E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220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7A0D81"/>
    <w:multiLevelType w:val="hybridMultilevel"/>
    <w:tmpl w:val="7A6CE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B012A2"/>
    <w:multiLevelType w:val="multilevel"/>
    <w:tmpl w:val="26CCCAC0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lowerLetter"/>
      <w:lvlText w:val="%4)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D8C2A9A"/>
    <w:multiLevelType w:val="multilevel"/>
    <w:tmpl w:val="3F2A946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7C630AD"/>
    <w:multiLevelType w:val="multilevel"/>
    <w:tmpl w:val="2D60FFC6"/>
    <w:lvl w:ilvl="0">
      <w:start w:val="1"/>
      <w:numFmt w:val="lowerRoman"/>
      <w:lvlText w:val="%1)"/>
      <w:lvlJc w:val="left"/>
      <w:pPr>
        <w:ind w:left="400" w:hanging="400"/>
      </w:pPr>
      <w:rPr>
        <w:rFonts w:ascii="Arial Bold" w:hAnsi="Arial Bold" w:hint="default"/>
        <w:b/>
        <w:i w:val="0"/>
        <w:sz w:val="24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989" w:hanging="720"/>
      </w:pPr>
      <w:rPr>
        <w:rFonts w:hint="default"/>
      </w:rPr>
    </w:lvl>
    <w:lvl w:ilvl="3">
      <w:start w:val="1"/>
      <w:numFmt w:val="lowerLetter"/>
      <w:lvlText w:val="%4)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9F61FF6"/>
    <w:multiLevelType w:val="hybridMultilevel"/>
    <w:tmpl w:val="B044B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1C"/>
    <w:rsid w:val="000062A6"/>
    <w:rsid w:val="00016A26"/>
    <w:rsid w:val="00033AFF"/>
    <w:rsid w:val="0006183B"/>
    <w:rsid w:val="00071E0B"/>
    <w:rsid w:val="00086C41"/>
    <w:rsid w:val="000E3646"/>
    <w:rsid w:val="000F39EA"/>
    <w:rsid w:val="0013384B"/>
    <w:rsid w:val="00135A1C"/>
    <w:rsid w:val="001547FF"/>
    <w:rsid w:val="001869BC"/>
    <w:rsid w:val="001A065D"/>
    <w:rsid w:val="001B57C2"/>
    <w:rsid w:val="001E6C75"/>
    <w:rsid w:val="001F509F"/>
    <w:rsid w:val="00253D4A"/>
    <w:rsid w:val="002733B6"/>
    <w:rsid w:val="002C46A7"/>
    <w:rsid w:val="002D6302"/>
    <w:rsid w:val="00327EB0"/>
    <w:rsid w:val="00327F51"/>
    <w:rsid w:val="00371B83"/>
    <w:rsid w:val="00375B95"/>
    <w:rsid w:val="003A5CBA"/>
    <w:rsid w:val="003E484E"/>
    <w:rsid w:val="004052EB"/>
    <w:rsid w:val="0043562E"/>
    <w:rsid w:val="00456A1A"/>
    <w:rsid w:val="004E245D"/>
    <w:rsid w:val="004F5293"/>
    <w:rsid w:val="00534120"/>
    <w:rsid w:val="00545861"/>
    <w:rsid w:val="005705A9"/>
    <w:rsid w:val="005E0280"/>
    <w:rsid w:val="006346DB"/>
    <w:rsid w:val="006461DB"/>
    <w:rsid w:val="006704CF"/>
    <w:rsid w:val="00732BCC"/>
    <w:rsid w:val="007819BD"/>
    <w:rsid w:val="00795CCF"/>
    <w:rsid w:val="00796FF2"/>
    <w:rsid w:val="007F73EF"/>
    <w:rsid w:val="0081512A"/>
    <w:rsid w:val="008B2849"/>
    <w:rsid w:val="009342AA"/>
    <w:rsid w:val="00951B4E"/>
    <w:rsid w:val="00964B11"/>
    <w:rsid w:val="00983B1C"/>
    <w:rsid w:val="00987D41"/>
    <w:rsid w:val="009968DF"/>
    <w:rsid w:val="009D37CA"/>
    <w:rsid w:val="00A307C9"/>
    <w:rsid w:val="00A56F06"/>
    <w:rsid w:val="00AA2018"/>
    <w:rsid w:val="00AD34CE"/>
    <w:rsid w:val="00B41A8B"/>
    <w:rsid w:val="00B5440F"/>
    <w:rsid w:val="00B77E4E"/>
    <w:rsid w:val="00C21DCB"/>
    <w:rsid w:val="00C84969"/>
    <w:rsid w:val="00C861C9"/>
    <w:rsid w:val="00CF4790"/>
    <w:rsid w:val="00D10951"/>
    <w:rsid w:val="00D37C25"/>
    <w:rsid w:val="00D87CDF"/>
    <w:rsid w:val="00DD30A8"/>
    <w:rsid w:val="00DE478E"/>
    <w:rsid w:val="00E10884"/>
    <w:rsid w:val="00E217FE"/>
    <w:rsid w:val="00E629B5"/>
    <w:rsid w:val="00ED743F"/>
    <w:rsid w:val="00F1406F"/>
    <w:rsid w:val="00F33EF6"/>
    <w:rsid w:val="00F5183A"/>
    <w:rsid w:val="00F736C7"/>
    <w:rsid w:val="00F916AE"/>
    <w:rsid w:val="00F9394C"/>
    <w:rsid w:val="00FA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C3010"/>
  <w15:chartTrackingRefBased/>
  <w15:docId w15:val="{F1A5D618-B170-4606-B1DA-C1CCCFF8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4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E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9"/>
    <w:unhideWhenUsed/>
    <w:qFormat/>
    <w:rsid w:val="008B2849"/>
    <w:pPr>
      <w:ind w:left="0"/>
      <w:outlineLvl w:val="1"/>
    </w:pPr>
    <w:rPr>
      <w:b/>
      <w:color w:val="404040" w:themeColor="text1" w:themeTint="BF"/>
      <w:sz w:val="36"/>
      <w:szCs w:val="36"/>
    </w:rPr>
  </w:style>
  <w:style w:type="paragraph" w:styleId="Heading3">
    <w:name w:val="heading 3"/>
    <w:basedOn w:val="ListParagraph"/>
    <w:next w:val="Normal"/>
    <w:link w:val="Heading3Char"/>
    <w:uiPriority w:val="99"/>
    <w:unhideWhenUsed/>
    <w:qFormat/>
    <w:rsid w:val="008B2849"/>
    <w:pPr>
      <w:keepNext/>
      <w:spacing w:before="240"/>
      <w:ind w:left="0"/>
      <w:outlineLvl w:val="2"/>
    </w:pPr>
    <w:rPr>
      <w:color w:val="404040" w:themeColor="text1" w:themeTint="BF"/>
      <w:sz w:val="32"/>
      <w:szCs w:val="32"/>
    </w:rPr>
  </w:style>
  <w:style w:type="paragraph" w:styleId="Heading4">
    <w:name w:val="heading 4"/>
    <w:basedOn w:val="ListParagraph"/>
    <w:next w:val="Normal"/>
    <w:link w:val="Heading4Char"/>
    <w:uiPriority w:val="99"/>
    <w:unhideWhenUsed/>
    <w:qFormat/>
    <w:rsid w:val="008B2849"/>
    <w:pPr>
      <w:keepNext/>
      <w:spacing w:before="240"/>
      <w:ind w:left="0"/>
      <w:outlineLvl w:val="3"/>
    </w:pPr>
    <w:rPr>
      <w:b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B2849"/>
    <w:pPr>
      <w:outlineLvl w:val="4"/>
    </w:pPr>
    <w:rPr>
      <w:b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B2849"/>
    <w:rPr>
      <w:b/>
      <w:color w:val="404040" w:themeColor="text1" w:themeTint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8B2849"/>
    <w:rPr>
      <w:color w:val="404040" w:themeColor="text1" w:themeTint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8B2849"/>
    <w:rPr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B284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2849"/>
    <w:pPr>
      <w:ind w:left="720"/>
      <w:contextualSpacing/>
    </w:pPr>
  </w:style>
  <w:style w:type="paragraph" w:styleId="PlainText">
    <w:name w:val="Plain Text"/>
    <w:basedOn w:val="Normal"/>
    <w:link w:val="PlainTextChar"/>
    <w:rsid w:val="008B28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8B2849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25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autoRedefine/>
    <w:rsid w:val="00D37C25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Calibri" w:hAnsi="Calibri" w:cs="Times New Roman"/>
      <w:szCs w:val="20"/>
      <w:lang w:eastAsia="en-AU"/>
    </w:rPr>
  </w:style>
  <w:style w:type="paragraph" w:customStyle="1" w:styleId="BNGNormal">
    <w:name w:val="BNG Normal"/>
    <w:basedOn w:val="Normal"/>
    <w:qFormat/>
    <w:rsid w:val="00D37C25"/>
    <w:pPr>
      <w:widowControl w:val="0"/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eastAsia="Calibri" w:hAnsi="Arial" w:cs="Avenir-Book"/>
      <w:color w:val="404040"/>
      <w:sz w:val="20"/>
      <w:szCs w:val="20"/>
      <w:lang w:val="en-GB" w:eastAsia="en-AU"/>
    </w:rPr>
  </w:style>
  <w:style w:type="paragraph" w:customStyle="1" w:styleId="nada-subheading">
    <w:name w:val="nada - subheading"/>
    <w:basedOn w:val="Normal"/>
    <w:link w:val="nada-subheadingChar"/>
    <w:rsid w:val="00545861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eastAsia="Times New Roman" w:hAnsi="Century Gothic" w:cs="Times New Roman"/>
      <w:b/>
      <w:color w:val="800000"/>
      <w:sz w:val="28"/>
      <w:szCs w:val="20"/>
    </w:rPr>
  </w:style>
  <w:style w:type="character" w:customStyle="1" w:styleId="nada-subheadingChar">
    <w:name w:val="nada - subheading Char"/>
    <w:link w:val="nada-subheading"/>
    <w:rsid w:val="00545861"/>
    <w:rPr>
      <w:rFonts w:ascii="Century Gothic" w:eastAsia="Times New Roman" w:hAnsi="Century Gothic" w:cs="Times New Roman"/>
      <w:b/>
      <w:color w:val="800000"/>
      <w:sz w:val="28"/>
      <w:szCs w:val="20"/>
    </w:rPr>
  </w:style>
  <w:style w:type="paragraph" w:customStyle="1" w:styleId="nada-body">
    <w:name w:val="nada - body"/>
    <w:basedOn w:val="Normal"/>
    <w:link w:val="nada-bodyChar"/>
    <w:rsid w:val="00E629B5"/>
    <w:p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 w:val="20"/>
      <w:szCs w:val="20"/>
    </w:rPr>
  </w:style>
  <w:style w:type="character" w:customStyle="1" w:styleId="nada-bodyChar">
    <w:name w:val="nada - body Char"/>
    <w:link w:val="nada-body"/>
    <w:rsid w:val="00E629B5"/>
    <w:rPr>
      <w:rFonts w:ascii="Century Gothic" w:eastAsia="Times New Roman" w:hAnsi="Century Gothic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27E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3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4CE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2A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62A6"/>
    <w:rPr>
      <w:rFonts w:eastAsiaTheme="minorEastAsia"/>
      <w:color w:val="5A5A5A" w:themeColor="text1" w:themeTint="A5"/>
      <w:spacing w:val="15"/>
    </w:rPr>
  </w:style>
  <w:style w:type="numbering" w:customStyle="1" w:styleId="Style1">
    <w:name w:val="Style1"/>
    <w:uiPriority w:val="99"/>
    <w:rsid w:val="00371B83"/>
    <w:pPr>
      <w:numPr>
        <w:numId w:val="6"/>
      </w:numPr>
    </w:pPr>
  </w:style>
  <w:style w:type="table" w:styleId="TableGrid">
    <w:name w:val="Table Grid"/>
    <w:basedOn w:val="TableNormal"/>
    <w:uiPriority w:val="39"/>
    <w:rsid w:val="000E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9A79D7-86D0-4870-AE74-6C712F82C6E5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9B99DD65-71A6-4EF5-9932-9CA71B094306}">
      <dgm:prSet phldrT="[Text]" custT="1"/>
      <dgm:spPr/>
      <dgm:t>
        <a:bodyPr/>
        <a:lstStyle/>
        <a:p>
          <a:r>
            <a:rPr lang="en-AU" sz="1000"/>
            <a:t>Level 3 - Complaint investigation</a:t>
          </a:r>
        </a:p>
      </dgm:t>
    </dgm:pt>
    <dgm:pt modelId="{0D7BFBF0-02EC-4702-814D-B9D6CADDFC80}" type="parTrans" cxnId="{4E8C4EAF-9F99-4FE2-9440-A5BACDA94CA1}">
      <dgm:prSet/>
      <dgm:spPr/>
      <dgm:t>
        <a:bodyPr/>
        <a:lstStyle/>
        <a:p>
          <a:endParaRPr lang="en-AU"/>
        </a:p>
      </dgm:t>
    </dgm:pt>
    <dgm:pt modelId="{0661355C-C12B-487E-A606-1FD8F825AC6D}" type="sibTrans" cxnId="{4E8C4EAF-9F99-4FE2-9440-A5BACDA94CA1}">
      <dgm:prSet/>
      <dgm:spPr/>
      <dgm:t>
        <a:bodyPr/>
        <a:lstStyle/>
        <a:p>
          <a:endParaRPr lang="en-AU"/>
        </a:p>
      </dgm:t>
    </dgm:pt>
    <dgm:pt modelId="{E4533544-9827-4D98-8B5B-10CDCD66ED0A}">
      <dgm:prSet phldrT="[Text]" custT="1"/>
      <dgm:spPr/>
      <dgm:t>
        <a:bodyPr/>
        <a:lstStyle/>
        <a:p>
          <a:r>
            <a:rPr lang="en-AU" sz="1000"/>
            <a:t>Level 2 - Escalation of complaint to senior Worker</a:t>
          </a:r>
        </a:p>
      </dgm:t>
    </dgm:pt>
    <dgm:pt modelId="{5B2CA47F-2DC3-4DF2-BBD8-00BCB236B4C9}" type="parTrans" cxnId="{C5AA614D-0096-4481-A531-F794DD9F9C9D}">
      <dgm:prSet/>
      <dgm:spPr/>
      <dgm:t>
        <a:bodyPr/>
        <a:lstStyle/>
        <a:p>
          <a:endParaRPr lang="en-AU"/>
        </a:p>
      </dgm:t>
    </dgm:pt>
    <dgm:pt modelId="{FE652AB7-277B-408E-98D0-CB6ECB74CAD3}" type="sibTrans" cxnId="{C5AA614D-0096-4481-A531-F794DD9F9C9D}">
      <dgm:prSet/>
      <dgm:spPr/>
      <dgm:t>
        <a:bodyPr/>
        <a:lstStyle/>
        <a:p>
          <a:endParaRPr lang="en-AU"/>
        </a:p>
      </dgm:t>
    </dgm:pt>
    <dgm:pt modelId="{FE794C45-7170-4F49-B0D4-512DC29B4C2F}">
      <dgm:prSet phldrT="[Text]" custT="1"/>
      <dgm:spPr/>
      <dgm:t>
        <a:bodyPr/>
        <a:lstStyle/>
        <a:p>
          <a:r>
            <a:rPr lang="en-AU" sz="1000"/>
            <a:t>Level 1 - Initial complaint handling and early resolution</a:t>
          </a:r>
        </a:p>
      </dgm:t>
    </dgm:pt>
    <dgm:pt modelId="{95F0D2E7-34C3-49B6-933B-27C2856CA768}" type="parTrans" cxnId="{FBAF30AB-4E55-4726-B608-7A431AFAA40B}">
      <dgm:prSet/>
      <dgm:spPr/>
      <dgm:t>
        <a:bodyPr/>
        <a:lstStyle/>
        <a:p>
          <a:endParaRPr lang="en-AU"/>
        </a:p>
      </dgm:t>
    </dgm:pt>
    <dgm:pt modelId="{7D472F56-060E-421B-950B-6F3246FA7DAE}" type="sibTrans" cxnId="{FBAF30AB-4E55-4726-B608-7A431AFAA40B}">
      <dgm:prSet/>
      <dgm:spPr/>
      <dgm:t>
        <a:bodyPr/>
        <a:lstStyle/>
        <a:p>
          <a:endParaRPr lang="en-AU"/>
        </a:p>
      </dgm:t>
    </dgm:pt>
    <dgm:pt modelId="{08FA69E9-F0CC-4FA9-9C09-9E1CDBD782C5}" type="pres">
      <dgm:prSet presAssocID="{7A9A79D7-86D0-4870-AE74-6C712F82C6E5}" presName="compositeShape" presStyleCnt="0">
        <dgm:presLayoutVars>
          <dgm:dir/>
          <dgm:resizeHandles/>
        </dgm:presLayoutVars>
      </dgm:prSet>
      <dgm:spPr/>
    </dgm:pt>
    <dgm:pt modelId="{443B8AF7-4C3E-4B45-BA07-00171708E5DB}" type="pres">
      <dgm:prSet presAssocID="{7A9A79D7-86D0-4870-AE74-6C712F82C6E5}" presName="pyramid" presStyleLbl="node1" presStyleIdx="0" presStyleCnt="1" custScaleY="89394"/>
      <dgm:spPr/>
    </dgm:pt>
    <dgm:pt modelId="{445AE1A8-EFAD-419D-81C4-909B3112CDED}" type="pres">
      <dgm:prSet presAssocID="{7A9A79D7-86D0-4870-AE74-6C712F82C6E5}" presName="theList" presStyleCnt="0"/>
      <dgm:spPr/>
    </dgm:pt>
    <dgm:pt modelId="{254C7D2F-76FC-476F-8E66-A602B463B4D7}" type="pres">
      <dgm:prSet presAssocID="{9B99DD65-71A6-4EF5-9932-9CA71B094306}" presName="aNode" presStyleLbl="fgAcc1" presStyleIdx="0" presStyleCnt="3" custScaleY="5992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21ABE6E-0B0E-40A9-BDEE-BF1C3CA0CC8F}" type="pres">
      <dgm:prSet presAssocID="{9B99DD65-71A6-4EF5-9932-9CA71B094306}" presName="aSpace" presStyleCnt="0"/>
      <dgm:spPr/>
    </dgm:pt>
    <dgm:pt modelId="{2FA57333-BC72-4318-B85F-4807FC88D820}" type="pres">
      <dgm:prSet presAssocID="{E4533544-9827-4D98-8B5B-10CDCD66ED0A}" presName="aNode" presStyleLbl="fgAcc1" presStyleIdx="1" presStyleCnt="3" custScaleY="59790" custLinFactNeighborX="-388" custLinFactNeighborY="-1134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FF0970FD-AFEB-4B2E-B2B5-67F237AC8C7B}" type="pres">
      <dgm:prSet presAssocID="{E4533544-9827-4D98-8B5B-10CDCD66ED0A}" presName="aSpace" presStyleCnt="0"/>
      <dgm:spPr/>
    </dgm:pt>
    <dgm:pt modelId="{4B0653C8-0C26-4023-95DC-BBF74D60BF5F}" type="pres">
      <dgm:prSet presAssocID="{FE794C45-7170-4F49-B0D4-512DC29B4C2F}" presName="aNode" presStyleLbl="fgAcc1" presStyleIdx="2" presStyleCnt="3" custScaleY="62728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9FD902C-B32B-427E-91A6-01A9E8BFB877}" type="pres">
      <dgm:prSet presAssocID="{FE794C45-7170-4F49-B0D4-512DC29B4C2F}" presName="aSpace" presStyleCnt="0"/>
      <dgm:spPr/>
    </dgm:pt>
  </dgm:ptLst>
  <dgm:cxnLst>
    <dgm:cxn modelId="{4E8C4EAF-9F99-4FE2-9440-A5BACDA94CA1}" srcId="{7A9A79D7-86D0-4870-AE74-6C712F82C6E5}" destId="{9B99DD65-71A6-4EF5-9932-9CA71B094306}" srcOrd="0" destOrd="0" parTransId="{0D7BFBF0-02EC-4702-814D-B9D6CADDFC80}" sibTransId="{0661355C-C12B-487E-A606-1FD8F825AC6D}"/>
    <dgm:cxn modelId="{E847A582-119C-4621-B9AB-A891253D2536}" type="presOf" srcId="{7A9A79D7-86D0-4870-AE74-6C712F82C6E5}" destId="{08FA69E9-F0CC-4FA9-9C09-9E1CDBD782C5}" srcOrd="0" destOrd="0" presId="urn:microsoft.com/office/officeart/2005/8/layout/pyramid2"/>
    <dgm:cxn modelId="{90CB3D48-E752-4DC2-983E-81182FF1044A}" type="presOf" srcId="{E4533544-9827-4D98-8B5B-10CDCD66ED0A}" destId="{2FA57333-BC72-4318-B85F-4807FC88D820}" srcOrd="0" destOrd="0" presId="urn:microsoft.com/office/officeart/2005/8/layout/pyramid2"/>
    <dgm:cxn modelId="{C5AA614D-0096-4481-A531-F794DD9F9C9D}" srcId="{7A9A79D7-86D0-4870-AE74-6C712F82C6E5}" destId="{E4533544-9827-4D98-8B5B-10CDCD66ED0A}" srcOrd="1" destOrd="0" parTransId="{5B2CA47F-2DC3-4DF2-BBD8-00BCB236B4C9}" sibTransId="{FE652AB7-277B-408E-98D0-CB6ECB74CAD3}"/>
    <dgm:cxn modelId="{FBAF30AB-4E55-4726-B608-7A431AFAA40B}" srcId="{7A9A79D7-86D0-4870-AE74-6C712F82C6E5}" destId="{FE794C45-7170-4F49-B0D4-512DC29B4C2F}" srcOrd="2" destOrd="0" parTransId="{95F0D2E7-34C3-49B6-933B-27C2856CA768}" sibTransId="{7D472F56-060E-421B-950B-6F3246FA7DAE}"/>
    <dgm:cxn modelId="{CC411ADA-8943-4CAC-9C4C-14CEF462D7A7}" type="presOf" srcId="{9B99DD65-71A6-4EF5-9932-9CA71B094306}" destId="{254C7D2F-76FC-476F-8E66-A602B463B4D7}" srcOrd="0" destOrd="0" presId="urn:microsoft.com/office/officeart/2005/8/layout/pyramid2"/>
    <dgm:cxn modelId="{A052504C-76A7-41CC-B487-261729C51678}" type="presOf" srcId="{FE794C45-7170-4F49-B0D4-512DC29B4C2F}" destId="{4B0653C8-0C26-4023-95DC-BBF74D60BF5F}" srcOrd="0" destOrd="0" presId="urn:microsoft.com/office/officeart/2005/8/layout/pyramid2"/>
    <dgm:cxn modelId="{D5AA66F1-24A0-4E0D-962C-AEAAA0056A8B}" type="presParOf" srcId="{08FA69E9-F0CC-4FA9-9C09-9E1CDBD782C5}" destId="{443B8AF7-4C3E-4B45-BA07-00171708E5DB}" srcOrd="0" destOrd="0" presId="urn:microsoft.com/office/officeart/2005/8/layout/pyramid2"/>
    <dgm:cxn modelId="{83AE4B96-456C-44E9-BEE6-E3FCD62551FC}" type="presParOf" srcId="{08FA69E9-F0CC-4FA9-9C09-9E1CDBD782C5}" destId="{445AE1A8-EFAD-419D-81C4-909B3112CDED}" srcOrd="1" destOrd="0" presId="urn:microsoft.com/office/officeart/2005/8/layout/pyramid2"/>
    <dgm:cxn modelId="{CE731823-E42A-415B-BB06-F5C6E489BCC0}" type="presParOf" srcId="{445AE1A8-EFAD-419D-81C4-909B3112CDED}" destId="{254C7D2F-76FC-476F-8E66-A602B463B4D7}" srcOrd="0" destOrd="0" presId="urn:microsoft.com/office/officeart/2005/8/layout/pyramid2"/>
    <dgm:cxn modelId="{6CB2DC24-A3BA-4D09-94D1-A0D53B793E47}" type="presParOf" srcId="{445AE1A8-EFAD-419D-81C4-909B3112CDED}" destId="{421ABE6E-0B0E-40A9-BDEE-BF1C3CA0CC8F}" srcOrd="1" destOrd="0" presId="urn:microsoft.com/office/officeart/2005/8/layout/pyramid2"/>
    <dgm:cxn modelId="{1E9EA9AB-C007-40A5-ADFC-37BC57045CE7}" type="presParOf" srcId="{445AE1A8-EFAD-419D-81C4-909B3112CDED}" destId="{2FA57333-BC72-4318-B85F-4807FC88D820}" srcOrd="2" destOrd="0" presId="urn:microsoft.com/office/officeart/2005/8/layout/pyramid2"/>
    <dgm:cxn modelId="{57F0B91C-E19B-4287-9005-3AC31E45A704}" type="presParOf" srcId="{445AE1A8-EFAD-419D-81C4-909B3112CDED}" destId="{FF0970FD-AFEB-4B2E-B2B5-67F237AC8C7B}" srcOrd="3" destOrd="0" presId="urn:microsoft.com/office/officeart/2005/8/layout/pyramid2"/>
    <dgm:cxn modelId="{4E39D16E-B4EF-4F6C-A7B1-84A795381EA4}" type="presParOf" srcId="{445AE1A8-EFAD-419D-81C4-909B3112CDED}" destId="{4B0653C8-0C26-4023-95DC-BBF74D60BF5F}" srcOrd="4" destOrd="0" presId="urn:microsoft.com/office/officeart/2005/8/layout/pyramid2"/>
    <dgm:cxn modelId="{B900D3C9-5734-4629-AE9E-20E712D1E36B}" type="presParOf" srcId="{445AE1A8-EFAD-419D-81C4-909B3112CDED}" destId="{39FD902C-B32B-427E-91A6-01A9E8BFB877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3B8AF7-4C3E-4B45-BA07-00171708E5DB}">
      <dsp:nvSpPr>
        <dsp:cNvPr id="0" name=""/>
        <dsp:cNvSpPr/>
      </dsp:nvSpPr>
      <dsp:spPr>
        <a:xfrm>
          <a:off x="1134563" y="148358"/>
          <a:ext cx="2797629" cy="2500912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4C7D2F-76FC-476F-8E66-A602B463B4D7}">
      <dsp:nvSpPr>
        <dsp:cNvPr id="0" name=""/>
        <dsp:cNvSpPr/>
      </dsp:nvSpPr>
      <dsp:spPr>
        <a:xfrm>
          <a:off x="2533377" y="279963"/>
          <a:ext cx="1818458" cy="60964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/>
            <a:t>Level 3 - Complaint investigation</a:t>
          </a:r>
        </a:p>
      </dsp:txBody>
      <dsp:txXfrm>
        <a:off x="2563138" y="309724"/>
        <a:ext cx="1758936" cy="550125"/>
      </dsp:txXfrm>
    </dsp:sp>
    <dsp:sp modelId="{2FA57333-BC72-4318-B85F-4807FC88D820}">
      <dsp:nvSpPr>
        <dsp:cNvPr id="0" name=""/>
        <dsp:cNvSpPr/>
      </dsp:nvSpPr>
      <dsp:spPr>
        <a:xfrm>
          <a:off x="2526322" y="1002365"/>
          <a:ext cx="1818458" cy="60831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/>
            <a:t>Level 2 - Escalation of complaint to senior Worker</a:t>
          </a:r>
        </a:p>
      </dsp:txBody>
      <dsp:txXfrm>
        <a:off x="2556017" y="1032060"/>
        <a:ext cx="1759068" cy="548924"/>
      </dsp:txXfrm>
    </dsp:sp>
    <dsp:sp modelId="{4B0653C8-0C26-4023-95DC-BBF74D60BF5F}">
      <dsp:nvSpPr>
        <dsp:cNvPr id="0" name=""/>
        <dsp:cNvSpPr/>
      </dsp:nvSpPr>
      <dsp:spPr>
        <a:xfrm>
          <a:off x="2533377" y="1752281"/>
          <a:ext cx="1818458" cy="63820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/>
            <a:t>Level 1 - Initial complaint handling and early resolution</a:t>
          </a:r>
        </a:p>
      </dsp:txBody>
      <dsp:txXfrm>
        <a:off x="2564532" y="1783436"/>
        <a:ext cx="1756148" cy="5758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5BBCC-C623-401D-BD9B-6F3D6635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Clarke</dc:creator>
  <cp:keywords/>
  <dc:description/>
  <cp:lastModifiedBy>Justine Clarke</cp:lastModifiedBy>
  <cp:revision>4</cp:revision>
  <dcterms:created xsi:type="dcterms:W3CDTF">2017-04-18T07:32:00Z</dcterms:created>
  <dcterms:modified xsi:type="dcterms:W3CDTF">2017-07-31T08:29:00Z</dcterms:modified>
</cp:coreProperties>
</file>